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6E" w:rsidRDefault="00086713" w:rsidP="00564B6E">
      <w:pPr>
        <w:keepNext/>
      </w:pPr>
      <w:r>
        <w:rPr>
          <w:noProof/>
          <w:lang w:val="en-GB" w:eastAsia="en-GB"/>
        </w:rPr>
        <w:pict>
          <v:shapetype id="_x0000_t202" coordsize="21600,21600" o:spt="202" path="m,l,21600r21600,l21600,xe">
            <v:stroke joinstyle="miter"/>
            <v:path gradientshapeok="t" o:connecttype="rect"/>
          </v:shapetype>
          <v:shape id="_x0000_s1060" type="#_x0000_t202" style="position:absolute;margin-left:197.4pt;margin-top:177.6pt;width:206.4pt;height:60pt;z-index:251672576" fillcolor="#ffc" stroked="f">
            <v:textbox>
              <w:txbxContent>
                <w:p w:rsidR="000F4DAF" w:rsidRDefault="000F4DAF"/>
                <w:p w:rsidR="008025FD" w:rsidRDefault="000F4DAF" w:rsidP="000F4DAF">
                  <w:pPr>
                    <w:jc w:val="center"/>
                  </w:pPr>
                  <w:r>
                    <w:t>TEXT DELETED AS PERSONAL ONLY TO CLIENTS</w:t>
                  </w:r>
                </w:p>
              </w:txbxContent>
            </v:textbox>
          </v:shape>
        </w:pict>
      </w:r>
      <w:r w:rsidRPr="00086713">
        <w:rPr>
          <w:noProof/>
        </w:rPr>
        <w:pict>
          <v:rect id="_x0000_s1031" style="position:absolute;margin-left:162pt;margin-top:132.6pt;width:421.2pt;height:13.2pt;z-index:251651072" fillcolor="olive" stroked="f">
            <v:fill color2="#f2ffbb" rotate="t" type="gradient"/>
            <v:textbox style="mso-next-textbox:#_x0000_s1031">
              <w:txbxContent>
                <w:p w:rsidR="000A643A" w:rsidRPr="00FB6D62" w:rsidRDefault="000A643A" w:rsidP="00FB6D62">
                  <w:pPr>
                    <w:rPr>
                      <w:szCs w:val="28"/>
                    </w:rPr>
                  </w:pPr>
                </w:p>
              </w:txbxContent>
            </v:textbox>
          </v:rect>
        </w:pict>
      </w:r>
      <w:r w:rsidRPr="00086713">
        <w:rPr>
          <w:noProof/>
        </w:rPr>
        <w:pict>
          <v:rect id="_x0000_s1027" style="position:absolute;margin-left:.6pt;margin-top:0;width:147pt;height:739.8pt;z-index:251649024" filled="f" fillcolor="#ffc" stroked="f">
            <v:textbox style="mso-next-textbox:#_x0000_s1027">
              <w:txbxContent>
                <w:p w:rsidR="00AD6A8A" w:rsidRDefault="00AD6A8A" w:rsidP="001D543E">
                  <w:pPr>
                    <w:ind w:left="180"/>
                    <w:rPr>
                      <w:rStyle w:val="Strong"/>
                    </w:rPr>
                  </w:pPr>
                </w:p>
                <w:p w:rsidR="00AD6A8A" w:rsidRDefault="00AD6A8A" w:rsidP="00AD6A8A">
                  <w:pPr>
                    <w:ind w:left="180"/>
                    <w:jc w:val="center"/>
                    <w:rPr>
                      <w:rStyle w:val="Strong"/>
                    </w:rPr>
                  </w:pPr>
                  <w:r w:rsidRPr="00AD6A8A">
                    <w:rPr>
                      <w:rStyle w:val="Strong"/>
                      <w:noProof/>
                      <w:lang w:val="en-GB" w:eastAsia="en-GB"/>
                    </w:rPr>
                    <w:drawing>
                      <wp:inline distT="0" distB="0" distL="0" distR="0">
                        <wp:extent cx="1108710" cy="944880"/>
                        <wp:effectExtent l="19050" t="0" r="0" b="0"/>
                        <wp:docPr id="16" name="Picture 26" descr="C:\Users\Public\Pictures\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ublic\Pictures\Picture 1.jpg"/>
                                <pic:cNvPicPr>
                                  <a:picLocks noChangeAspect="1" noChangeArrowheads="1"/>
                                </pic:cNvPicPr>
                              </pic:nvPicPr>
                              <pic:blipFill>
                                <a:blip r:embed="rId8"/>
                                <a:srcRect/>
                                <a:stretch>
                                  <a:fillRect/>
                                </a:stretch>
                              </pic:blipFill>
                              <pic:spPr bwMode="auto">
                                <a:xfrm>
                                  <a:off x="0" y="0"/>
                                  <a:ext cx="1111223" cy="947022"/>
                                </a:xfrm>
                                <a:prstGeom prst="rect">
                                  <a:avLst/>
                                </a:prstGeom>
                                <a:noFill/>
                                <a:ln w="9525">
                                  <a:noFill/>
                                  <a:miter lim="800000"/>
                                  <a:headEnd/>
                                  <a:tailEnd/>
                                </a:ln>
                              </pic:spPr>
                            </pic:pic>
                          </a:graphicData>
                        </a:graphic>
                      </wp:inline>
                    </w:drawing>
                  </w:r>
                </w:p>
                <w:p w:rsidR="00AD6A8A" w:rsidRDefault="00AD6A8A" w:rsidP="001D543E">
                  <w:pPr>
                    <w:ind w:left="180"/>
                    <w:rPr>
                      <w:rStyle w:val="Strong"/>
                    </w:rPr>
                  </w:pPr>
                </w:p>
                <w:p w:rsidR="0086165E" w:rsidRDefault="0086165E" w:rsidP="001D543E">
                  <w:pPr>
                    <w:ind w:left="180"/>
                    <w:rPr>
                      <w:rStyle w:val="Strong"/>
                    </w:rPr>
                  </w:pPr>
                </w:p>
                <w:p w:rsidR="00B9632E" w:rsidRPr="00610721" w:rsidRDefault="00405825" w:rsidP="00345FA7">
                  <w:pPr>
                    <w:ind w:left="180"/>
                    <w:jc w:val="center"/>
                    <w:rPr>
                      <w:rStyle w:val="Strong"/>
                      <w:rFonts w:ascii="Century Gothic" w:hAnsi="Century Gothic"/>
                    </w:rPr>
                  </w:pPr>
                  <w:r w:rsidRPr="00610721">
                    <w:rPr>
                      <w:rStyle w:val="Strong"/>
                      <w:rFonts w:ascii="Century Gothic" w:hAnsi="Century Gothic"/>
                    </w:rPr>
                    <w:t>WELCOME</w:t>
                  </w:r>
                </w:p>
                <w:p w:rsidR="0086165E" w:rsidRDefault="0086165E" w:rsidP="001D543E">
                  <w:pPr>
                    <w:ind w:left="180"/>
                    <w:rPr>
                      <w:rStyle w:val="Strong"/>
                    </w:rPr>
                  </w:pPr>
                </w:p>
                <w:p w:rsidR="008E1534" w:rsidRDefault="001109FA" w:rsidP="00352B78">
                  <w:pPr>
                    <w:ind w:left="180" w:firstLine="12"/>
                  </w:pPr>
                  <w:r>
                    <w:t xml:space="preserve">Welcome to </w:t>
                  </w:r>
                  <w:r w:rsidR="006B5A07">
                    <w:t xml:space="preserve">our </w:t>
                  </w:r>
                  <w:r w:rsidR="00937121">
                    <w:t>second</w:t>
                  </w:r>
                  <w:r w:rsidR="00924E6F">
                    <w:t xml:space="preserve"> </w:t>
                  </w:r>
                  <w:r w:rsidR="006B5A07">
                    <w:t>newsletter</w:t>
                  </w:r>
                  <w:r>
                    <w:t>.</w:t>
                  </w:r>
                  <w:r w:rsidR="006B5A07">
                    <w:t xml:space="preserve"> </w:t>
                  </w:r>
                </w:p>
                <w:p w:rsidR="008D71D1" w:rsidRDefault="008D71D1" w:rsidP="00352B78">
                  <w:pPr>
                    <w:ind w:left="180" w:firstLine="12"/>
                  </w:pPr>
                </w:p>
                <w:p w:rsidR="00A34672" w:rsidRDefault="00A34672" w:rsidP="00352B78">
                  <w:pPr>
                    <w:ind w:left="180" w:firstLine="12"/>
                  </w:pPr>
                </w:p>
                <w:p w:rsidR="00BB6598" w:rsidRDefault="00E043DE" w:rsidP="00BB6598">
                  <w:pPr>
                    <w:ind w:left="180"/>
                  </w:pPr>
                  <w:r>
                    <w:t xml:space="preserve">This </w:t>
                  </w:r>
                  <w:r w:rsidR="009C7672">
                    <w:t xml:space="preserve">newsletter </w:t>
                  </w:r>
                  <w:r w:rsidR="00D03232">
                    <w:t xml:space="preserve">is </w:t>
                  </w:r>
                  <w:r w:rsidR="00BB6598">
                    <w:t xml:space="preserve">a personal link </w:t>
                  </w:r>
                  <w:r w:rsidR="00AE3EA8">
                    <w:t xml:space="preserve">from us </w:t>
                  </w:r>
                  <w:r w:rsidR="00BB6598">
                    <w:t xml:space="preserve">to </w:t>
                  </w:r>
                  <w:r w:rsidR="009E2905">
                    <w:t xml:space="preserve">all </w:t>
                  </w:r>
                  <w:r w:rsidR="00BB6598">
                    <w:t>our clients – not least as a reminder that we are here at the end of a phone</w:t>
                  </w:r>
                  <w:r w:rsidR="006B10DA">
                    <w:t>, email, text, Skype….</w:t>
                  </w:r>
                </w:p>
                <w:p w:rsidR="005E7A43" w:rsidRDefault="005E7A43" w:rsidP="00352B78">
                  <w:pPr>
                    <w:ind w:left="180" w:firstLine="12"/>
                  </w:pPr>
                </w:p>
                <w:p w:rsidR="00A34672" w:rsidRDefault="00A34672" w:rsidP="00352B78">
                  <w:pPr>
                    <w:ind w:left="180" w:firstLine="12"/>
                  </w:pPr>
                </w:p>
                <w:p w:rsidR="00352B78" w:rsidRDefault="00001B3A" w:rsidP="00352B78">
                  <w:pPr>
                    <w:ind w:left="180" w:firstLine="12"/>
                  </w:pPr>
                  <w:r>
                    <w:t>We</w:t>
                  </w:r>
                  <w:r w:rsidR="00AA6042">
                    <w:t xml:space="preserve"> use our </w:t>
                  </w:r>
                  <w:r w:rsidR="004B12BC">
                    <w:t xml:space="preserve">newsletter to </w:t>
                  </w:r>
                  <w:r w:rsidR="00B76DF7">
                    <w:t xml:space="preserve">give </w:t>
                  </w:r>
                  <w:r w:rsidR="007D0390">
                    <w:t>t</w:t>
                  </w:r>
                  <w:r w:rsidR="00405825">
                    <w:t xml:space="preserve">ax tips </w:t>
                  </w:r>
                  <w:r w:rsidR="00B76DF7">
                    <w:t>which could</w:t>
                  </w:r>
                  <w:r w:rsidR="00AB4CDB">
                    <w:t xml:space="preserve"> </w:t>
                  </w:r>
                  <w:r w:rsidR="001013A0">
                    <w:t xml:space="preserve">reduce your tax bill and </w:t>
                  </w:r>
                  <w:r w:rsidR="00AB4CDB">
                    <w:t xml:space="preserve">allow you to </w:t>
                  </w:r>
                  <w:r w:rsidR="00692593">
                    <w:t>keep</w:t>
                  </w:r>
                  <w:r w:rsidR="00405825">
                    <w:t xml:space="preserve"> one step ahead of the taxman. </w:t>
                  </w:r>
                </w:p>
                <w:p w:rsidR="00352B78" w:rsidRDefault="00352B78" w:rsidP="00352B78">
                  <w:pPr>
                    <w:ind w:left="180" w:firstLine="12"/>
                  </w:pPr>
                </w:p>
                <w:p w:rsidR="00A34672" w:rsidRDefault="00A34672" w:rsidP="00352B78">
                  <w:pPr>
                    <w:ind w:left="180" w:firstLine="12"/>
                  </w:pPr>
                </w:p>
                <w:p w:rsidR="00E4561A" w:rsidRDefault="00D06500" w:rsidP="000F21DC">
                  <w:pPr>
                    <w:ind w:left="180"/>
                  </w:pPr>
                  <w:r>
                    <w:t>We</w:t>
                  </w:r>
                  <w:r w:rsidR="00352B78">
                    <w:t xml:space="preserve"> hope that you will find something of interest whether you are employed or self employed, run your own company or let a property.</w:t>
                  </w:r>
                  <w:r w:rsidR="00E4561A" w:rsidRPr="00E4561A">
                    <w:t xml:space="preserve"> </w:t>
                  </w:r>
                </w:p>
                <w:p w:rsidR="00A34672" w:rsidRDefault="00A34672" w:rsidP="00E4561A"/>
                <w:p w:rsidR="0059572A" w:rsidRDefault="00CB2F88" w:rsidP="00B56AAE">
                  <w:pPr>
                    <w:ind w:left="180"/>
                    <w:rPr>
                      <w:rStyle w:val="Strong"/>
                    </w:rPr>
                  </w:pPr>
                  <w:r>
                    <w:t>I</w:t>
                  </w:r>
                  <w:r w:rsidR="0059572A">
                    <w:t xml:space="preserve">f you </w:t>
                  </w:r>
                  <w:r w:rsidR="00BC7219">
                    <w:t>need</w:t>
                  </w:r>
                  <w:r w:rsidR="0059572A">
                    <w:t xml:space="preserve"> further advice on any of the areas covered, then please call or email </w:t>
                  </w:r>
                  <w:r w:rsidR="00D06500">
                    <w:t>as below</w:t>
                  </w:r>
                  <w:r w:rsidR="00352B78">
                    <w:t>.</w:t>
                  </w:r>
                </w:p>
                <w:p w:rsidR="00B56AAE" w:rsidRDefault="00B56AAE" w:rsidP="00B56AAE">
                  <w:pPr>
                    <w:ind w:left="180"/>
                    <w:rPr>
                      <w:rStyle w:val="Strong"/>
                    </w:rPr>
                  </w:pPr>
                </w:p>
                <w:p w:rsidR="0059572A" w:rsidRDefault="0059572A" w:rsidP="00B56AAE">
                  <w:pPr>
                    <w:ind w:left="180"/>
                    <w:rPr>
                      <w:rStyle w:val="Strong"/>
                    </w:rPr>
                  </w:pPr>
                  <w:r>
                    <w:rPr>
                      <w:rStyle w:val="Strong"/>
                    </w:rPr>
                    <w:t>REMINDER:</w:t>
                  </w:r>
                </w:p>
                <w:p w:rsidR="001D11AA" w:rsidRDefault="001D11AA" w:rsidP="00B56AAE">
                  <w:pPr>
                    <w:ind w:left="180"/>
                    <w:rPr>
                      <w:rStyle w:val="Strong"/>
                      <w:sz w:val="20"/>
                      <w:szCs w:val="20"/>
                    </w:rPr>
                  </w:pPr>
                  <w:r w:rsidRPr="0059572A">
                    <w:rPr>
                      <w:rStyle w:val="Strong"/>
                      <w:sz w:val="20"/>
                      <w:szCs w:val="20"/>
                    </w:rPr>
                    <w:t>CONTACT DETAILS</w:t>
                  </w:r>
                </w:p>
                <w:p w:rsidR="0059572A" w:rsidRPr="0059572A" w:rsidRDefault="0059572A" w:rsidP="00B56AAE">
                  <w:pPr>
                    <w:ind w:left="180"/>
                    <w:rPr>
                      <w:rStyle w:val="Strong"/>
                      <w:b w:val="0"/>
                      <w:sz w:val="20"/>
                      <w:szCs w:val="20"/>
                    </w:rPr>
                  </w:pPr>
                  <w:r>
                    <w:rPr>
                      <w:rStyle w:val="Strong"/>
                      <w:sz w:val="20"/>
                      <w:szCs w:val="20"/>
                    </w:rPr>
                    <w:t>Woking</w:t>
                  </w:r>
                  <w:r w:rsidR="00D80152">
                    <w:rPr>
                      <w:rStyle w:val="Strong"/>
                      <w:sz w:val="20"/>
                      <w:szCs w:val="20"/>
                    </w:rPr>
                    <w:t xml:space="preserve"> Office</w:t>
                  </w:r>
                  <w:r w:rsidRPr="0059572A">
                    <w:rPr>
                      <w:rStyle w:val="Strong"/>
                      <w:b w:val="0"/>
                      <w:sz w:val="20"/>
                      <w:szCs w:val="20"/>
                    </w:rPr>
                    <w:t>: 01483 473494</w:t>
                  </w:r>
                </w:p>
                <w:p w:rsidR="00D80152" w:rsidRDefault="0059572A" w:rsidP="00B56AAE">
                  <w:pPr>
                    <w:ind w:left="180"/>
                    <w:rPr>
                      <w:rStyle w:val="Strong"/>
                      <w:b w:val="0"/>
                      <w:sz w:val="20"/>
                      <w:szCs w:val="20"/>
                    </w:rPr>
                  </w:pPr>
                  <w:r>
                    <w:rPr>
                      <w:rStyle w:val="Strong"/>
                      <w:sz w:val="20"/>
                      <w:szCs w:val="20"/>
                    </w:rPr>
                    <w:t>Dorchester</w:t>
                  </w:r>
                  <w:r w:rsidR="00D80152">
                    <w:rPr>
                      <w:rStyle w:val="Strong"/>
                      <w:sz w:val="20"/>
                      <w:szCs w:val="20"/>
                    </w:rPr>
                    <w:t xml:space="preserve"> Office</w:t>
                  </w:r>
                  <w:r w:rsidRPr="0059572A">
                    <w:rPr>
                      <w:rStyle w:val="Strong"/>
                      <w:b w:val="0"/>
                      <w:sz w:val="20"/>
                      <w:szCs w:val="20"/>
                    </w:rPr>
                    <w:t>:</w:t>
                  </w:r>
                </w:p>
                <w:p w:rsidR="0059572A" w:rsidRDefault="0059572A" w:rsidP="00B56AAE">
                  <w:pPr>
                    <w:ind w:left="180"/>
                    <w:rPr>
                      <w:rStyle w:val="Strong"/>
                      <w:sz w:val="20"/>
                      <w:szCs w:val="20"/>
                    </w:rPr>
                  </w:pPr>
                  <w:r w:rsidRPr="0059572A">
                    <w:rPr>
                      <w:rStyle w:val="Strong"/>
                      <w:b w:val="0"/>
                      <w:sz w:val="20"/>
                      <w:szCs w:val="20"/>
                    </w:rPr>
                    <w:t xml:space="preserve"> 01300 341094</w:t>
                  </w:r>
                </w:p>
                <w:p w:rsidR="0059572A" w:rsidRPr="0059572A" w:rsidRDefault="0059572A" w:rsidP="00B56AAE">
                  <w:pPr>
                    <w:ind w:left="180"/>
                    <w:rPr>
                      <w:rStyle w:val="Strong"/>
                      <w:b w:val="0"/>
                      <w:sz w:val="20"/>
                      <w:szCs w:val="20"/>
                    </w:rPr>
                  </w:pPr>
                  <w:r>
                    <w:rPr>
                      <w:rStyle w:val="Strong"/>
                      <w:sz w:val="20"/>
                      <w:szCs w:val="20"/>
                    </w:rPr>
                    <w:t xml:space="preserve">Mobile: </w:t>
                  </w:r>
                  <w:r w:rsidRPr="0059572A">
                    <w:rPr>
                      <w:rStyle w:val="Strong"/>
                      <w:b w:val="0"/>
                      <w:sz w:val="20"/>
                      <w:szCs w:val="20"/>
                    </w:rPr>
                    <w:t>07831 502165</w:t>
                  </w:r>
                </w:p>
                <w:p w:rsidR="0059572A" w:rsidRDefault="0059572A" w:rsidP="00B56AAE">
                  <w:pPr>
                    <w:ind w:left="180"/>
                    <w:rPr>
                      <w:rStyle w:val="Strong"/>
                      <w:sz w:val="20"/>
                      <w:szCs w:val="20"/>
                    </w:rPr>
                  </w:pPr>
                  <w:r>
                    <w:rPr>
                      <w:rStyle w:val="Strong"/>
                      <w:sz w:val="20"/>
                      <w:szCs w:val="20"/>
                    </w:rPr>
                    <w:t xml:space="preserve">Email: </w:t>
                  </w:r>
                  <w:r w:rsidRPr="0059572A">
                    <w:rPr>
                      <w:rStyle w:val="Strong"/>
                      <w:b w:val="0"/>
                      <w:bCs w:val="0"/>
                      <w:sz w:val="20"/>
                      <w:szCs w:val="20"/>
                    </w:rPr>
                    <w:t>mail@naldrettaccountants.co.uk</w:t>
                  </w:r>
                </w:p>
                <w:p w:rsidR="0059572A" w:rsidRDefault="0059572A" w:rsidP="00B56AAE">
                  <w:pPr>
                    <w:ind w:left="180"/>
                    <w:rPr>
                      <w:rStyle w:val="Strong"/>
                      <w:sz w:val="20"/>
                      <w:szCs w:val="20"/>
                    </w:rPr>
                  </w:pPr>
                  <w:r>
                    <w:rPr>
                      <w:rStyle w:val="Strong"/>
                      <w:sz w:val="20"/>
                      <w:szCs w:val="20"/>
                    </w:rPr>
                    <w:t>Website:</w:t>
                  </w:r>
                </w:p>
                <w:p w:rsidR="0059572A" w:rsidRDefault="00D80152" w:rsidP="00B56AAE">
                  <w:pPr>
                    <w:ind w:left="180"/>
                    <w:rPr>
                      <w:rStyle w:val="Strong"/>
                      <w:b w:val="0"/>
                      <w:sz w:val="20"/>
                      <w:szCs w:val="20"/>
                    </w:rPr>
                  </w:pPr>
                  <w:r>
                    <w:rPr>
                      <w:rStyle w:val="Strong"/>
                      <w:b w:val="0"/>
                      <w:sz w:val="20"/>
                      <w:szCs w:val="20"/>
                    </w:rPr>
                    <w:t>www.</w:t>
                  </w:r>
                  <w:r w:rsidR="0059572A" w:rsidRPr="0059572A">
                    <w:rPr>
                      <w:rStyle w:val="Strong"/>
                      <w:b w:val="0"/>
                      <w:sz w:val="20"/>
                      <w:szCs w:val="20"/>
                    </w:rPr>
                    <w:t>naldrettaccountants.co.uk</w:t>
                  </w:r>
                </w:p>
              </w:txbxContent>
            </v:textbox>
          </v:rect>
        </w:pict>
      </w:r>
      <w:r w:rsidRPr="00086713">
        <w:rPr>
          <w:noProof/>
        </w:rPr>
        <w:pict>
          <v:rect id="_x0000_s1033" style="position:absolute;margin-left:456.2pt;margin-top:148.8pt;width:127pt;height:315.6pt;z-index:251653120" fillcolor="#ffc" stroked="f">
            <v:textbox style="mso-next-textbox:#_x0000_s1033">
              <w:txbxContent>
                <w:p w:rsidR="001F18C4" w:rsidRDefault="008A322C" w:rsidP="001C1498">
                  <w:pPr>
                    <w:pStyle w:val="NormalWeb"/>
                    <w:rPr>
                      <w:rStyle w:val="Strong"/>
                    </w:rPr>
                  </w:pPr>
                  <w:r>
                    <w:t xml:space="preserve"> </w:t>
                  </w:r>
                  <w:r w:rsidR="001C1498">
                    <w:rPr>
                      <w:noProof/>
                    </w:rPr>
                    <w:drawing>
                      <wp:inline distT="0" distB="0" distL="0" distR="0">
                        <wp:extent cx="1237615" cy="970568"/>
                        <wp:effectExtent l="38100" t="19050" r="19685" b="20032"/>
                        <wp:docPr id="19" name="irc_mi" descr="http://www.phoenix-lodge.org/dates-to-reme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oenix-lodge.org/dates-to-remember.gif"/>
                                <pic:cNvPicPr>
                                  <a:picLocks noChangeAspect="1" noChangeArrowheads="1"/>
                                </pic:cNvPicPr>
                              </pic:nvPicPr>
                              <pic:blipFill>
                                <a:blip r:embed="rId9"/>
                                <a:srcRect/>
                                <a:stretch>
                                  <a:fillRect/>
                                </a:stretch>
                              </pic:blipFill>
                              <pic:spPr bwMode="auto">
                                <a:xfrm rot="21432054">
                                  <a:off x="0" y="0"/>
                                  <a:ext cx="1232583" cy="966622"/>
                                </a:xfrm>
                                <a:prstGeom prst="rect">
                                  <a:avLst/>
                                </a:prstGeom>
                                <a:noFill/>
                                <a:ln w="9525">
                                  <a:noFill/>
                                  <a:miter lim="800000"/>
                                  <a:headEnd/>
                                  <a:tailEnd/>
                                </a:ln>
                              </pic:spPr>
                            </pic:pic>
                          </a:graphicData>
                        </a:graphic>
                      </wp:inline>
                    </w:drawing>
                  </w:r>
                </w:p>
                <w:p w:rsidR="001F18C4" w:rsidRPr="007B0310" w:rsidRDefault="000A6B39" w:rsidP="0080723B">
                  <w:pPr>
                    <w:jc w:val="center"/>
                    <w:rPr>
                      <w:rStyle w:val="Strong"/>
                      <w:sz w:val="22"/>
                      <w:szCs w:val="22"/>
                    </w:rPr>
                  </w:pPr>
                  <w:r w:rsidRPr="007B0310">
                    <w:rPr>
                      <w:rStyle w:val="Strong"/>
                      <w:sz w:val="22"/>
                      <w:szCs w:val="22"/>
                    </w:rPr>
                    <w:t>MAY</w:t>
                  </w:r>
                  <w:r w:rsidR="00466C93" w:rsidRPr="007B0310">
                    <w:rPr>
                      <w:rStyle w:val="Strong"/>
                      <w:sz w:val="22"/>
                      <w:szCs w:val="22"/>
                    </w:rPr>
                    <w:t xml:space="preserve"> 2014</w:t>
                  </w:r>
                </w:p>
                <w:p w:rsidR="00A257E9" w:rsidRPr="007B0310" w:rsidRDefault="00A33604" w:rsidP="00A257E9">
                  <w:pPr>
                    <w:rPr>
                      <w:rStyle w:val="Strong"/>
                      <w:b w:val="0"/>
                    </w:rPr>
                  </w:pPr>
                  <w:r w:rsidRPr="007B0310">
                    <w:rPr>
                      <w:rStyle w:val="Strong"/>
                      <w:b w:val="0"/>
                    </w:rPr>
                    <w:t xml:space="preserve">Mon </w:t>
                  </w:r>
                  <w:r w:rsidR="00A257E9" w:rsidRPr="007B0310">
                    <w:rPr>
                      <w:rStyle w:val="Strong"/>
                      <w:b w:val="0"/>
                    </w:rPr>
                    <w:t>31</w:t>
                  </w:r>
                  <w:r w:rsidR="00A257E9" w:rsidRPr="007B0310">
                    <w:rPr>
                      <w:rStyle w:val="Strong"/>
                      <w:b w:val="0"/>
                      <w:vertAlign w:val="superscript"/>
                    </w:rPr>
                    <w:t>st</w:t>
                  </w:r>
                  <w:r w:rsidR="00A257E9" w:rsidRPr="007B0310">
                    <w:rPr>
                      <w:rStyle w:val="Strong"/>
                      <w:b w:val="0"/>
                    </w:rPr>
                    <w:t xml:space="preserve"> May</w:t>
                  </w:r>
                </w:p>
                <w:p w:rsidR="00A33604" w:rsidRPr="007B0310" w:rsidRDefault="00A33604" w:rsidP="00A33604">
                  <w:pPr>
                    <w:pStyle w:val="ListParagraph"/>
                    <w:numPr>
                      <w:ilvl w:val="0"/>
                      <w:numId w:val="23"/>
                    </w:numPr>
                    <w:ind w:left="284" w:hanging="284"/>
                    <w:rPr>
                      <w:rStyle w:val="Strong"/>
                      <w:b w:val="0"/>
                    </w:rPr>
                  </w:pPr>
                  <w:r w:rsidRPr="007B0310">
                    <w:rPr>
                      <w:rStyle w:val="Strong"/>
                      <w:b w:val="0"/>
                    </w:rPr>
                    <w:t>Bank holiday</w:t>
                  </w:r>
                </w:p>
                <w:p w:rsidR="00A257E9" w:rsidRPr="007B0310" w:rsidRDefault="00A257E9" w:rsidP="00D52AFF">
                  <w:pPr>
                    <w:pStyle w:val="ListParagraph"/>
                    <w:numPr>
                      <w:ilvl w:val="0"/>
                      <w:numId w:val="23"/>
                    </w:numPr>
                    <w:ind w:left="284" w:hanging="284"/>
                    <w:rPr>
                      <w:rStyle w:val="Strong"/>
                      <w:b w:val="0"/>
                    </w:rPr>
                  </w:pPr>
                  <w:r w:rsidRPr="007B0310">
                    <w:rPr>
                      <w:rStyle w:val="Strong"/>
                      <w:b w:val="0"/>
                    </w:rPr>
                    <w:t>P60’s to be given to all employees</w:t>
                  </w:r>
                </w:p>
                <w:p w:rsidR="00D52AFF" w:rsidRPr="007B0310" w:rsidRDefault="00D52AFF" w:rsidP="00A257E9">
                  <w:pPr>
                    <w:rPr>
                      <w:rStyle w:val="Strong"/>
                      <w:b w:val="0"/>
                    </w:rPr>
                  </w:pPr>
                </w:p>
                <w:p w:rsidR="00A33604" w:rsidRPr="007B0310" w:rsidRDefault="00D52AFF" w:rsidP="00A33604">
                  <w:pPr>
                    <w:jc w:val="center"/>
                    <w:rPr>
                      <w:rStyle w:val="Strong"/>
                      <w:sz w:val="22"/>
                      <w:szCs w:val="22"/>
                    </w:rPr>
                  </w:pPr>
                  <w:r w:rsidRPr="007B0310">
                    <w:rPr>
                      <w:rStyle w:val="Strong"/>
                      <w:sz w:val="22"/>
                      <w:szCs w:val="22"/>
                    </w:rPr>
                    <w:t>JUNE 2014</w:t>
                  </w:r>
                </w:p>
                <w:p w:rsidR="00A33604" w:rsidRPr="007B0310" w:rsidRDefault="00A33604" w:rsidP="00A33604">
                  <w:pPr>
                    <w:rPr>
                      <w:rStyle w:val="Strong"/>
                      <w:b w:val="0"/>
                    </w:rPr>
                  </w:pPr>
                  <w:r w:rsidRPr="007B0310">
                    <w:rPr>
                      <w:rStyle w:val="Strong"/>
                      <w:b w:val="0"/>
                    </w:rPr>
                    <w:t>Thurs 19</w:t>
                  </w:r>
                  <w:r w:rsidRPr="007B0310">
                    <w:rPr>
                      <w:rStyle w:val="Strong"/>
                      <w:b w:val="0"/>
                      <w:vertAlign w:val="superscript"/>
                    </w:rPr>
                    <w:t>th</w:t>
                  </w:r>
                  <w:r w:rsidRPr="007B0310">
                    <w:rPr>
                      <w:rStyle w:val="Strong"/>
                      <w:b w:val="0"/>
                    </w:rPr>
                    <w:t xml:space="preserve"> May</w:t>
                  </w:r>
                </w:p>
                <w:p w:rsidR="00A33604" w:rsidRPr="007B0310" w:rsidRDefault="00A33604" w:rsidP="00A33604">
                  <w:pPr>
                    <w:pStyle w:val="ListParagraph"/>
                    <w:numPr>
                      <w:ilvl w:val="0"/>
                      <w:numId w:val="24"/>
                    </w:numPr>
                    <w:ind w:left="284" w:hanging="284"/>
                    <w:rPr>
                      <w:rStyle w:val="Strong"/>
                    </w:rPr>
                  </w:pPr>
                  <w:r w:rsidRPr="007B0310">
                    <w:rPr>
                      <w:rStyle w:val="Strong"/>
                      <w:b w:val="0"/>
                    </w:rPr>
                    <w:t>CIS submission for May</w:t>
                  </w:r>
                </w:p>
                <w:p w:rsidR="00A33604" w:rsidRPr="007B0310" w:rsidRDefault="00A33604" w:rsidP="00A33604">
                  <w:pPr>
                    <w:rPr>
                      <w:bCs/>
                    </w:rPr>
                  </w:pPr>
                  <w:r w:rsidRPr="007B0310">
                    <w:rPr>
                      <w:bCs/>
                    </w:rPr>
                    <w:t xml:space="preserve">No </w:t>
                  </w:r>
                  <w:r w:rsidR="003B0018">
                    <w:rPr>
                      <w:bCs/>
                    </w:rPr>
                    <w:t>other</w:t>
                  </w:r>
                  <w:r w:rsidRPr="007B0310">
                    <w:rPr>
                      <w:bCs/>
                    </w:rPr>
                    <w:t xml:space="preserve"> deadlines for these months but there</w:t>
                  </w:r>
                  <w:r w:rsidR="00390AF1">
                    <w:rPr>
                      <w:bCs/>
                    </w:rPr>
                    <w:t xml:space="preserve"> are </w:t>
                  </w:r>
                  <w:r w:rsidRPr="007B0310">
                    <w:rPr>
                      <w:bCs/>
                    </w:rPr>
                    <w:t xml:space="preserve">important ones in July not least </w:t>
                  </w:r>
                  <w:r w:rsidRPr="007B0310">
                    <w:rPr>
                      <w:b/>
                      <w:bCs/>
                    </w:rPr>
                    <w:t>2</w:t>
                  </w:r>
                  <w:r w:rsidRPr="007B0310">
                    <w:rPr>
                      <w:b/>
                      <w:bCs/>
                      <w:vertAlign w:val="superscript"/>
                    </w:rPr>
                    <w:t xml:space="preserve">nd </w:t>
                  </w:r>
                  <w:r w:rsidRPr="007B0310">
                    <w:rPr>
                      <w:b/>
                      <w:bCs/>
                    </w:rPr>
                    <w:t xml:space="preserve">payment on </w:t>
                  </w:r>
                  <w:r w:rsidR="0055522B">
                    <w:rPr>
                      <w:b/>
                      <w:bCs/>
                    </w:rPr>
                    <w:t>a</w:t>
                  </w:r>
                  <w:r w:rsidRPr="007B0310">
                    <w:rPr>
                      <w:b/>
                      <w:bCs/>
                    </w:rPr>
                    <w:t>ccount</w:t>
                  </w:r>
                  <w:r w:rsidRPr="007B0310">
                    <w:rPr>
                      <w:bCs/>
                    </w:rPr>
                    <w:t>.</w:t>
                  </w:r>
                </w:p>
              </w:txbxContent>
            </v:textbox>
          </v:rect>
        </w:pict>
      </w:r>
      <w:r w:rsidRPr="00086713">
        <w:rPr>
          <w:noProof/>
        </w:rPr>
        <w:pict>
          <v:rect id="_x0000_s1041" style="position:absolute;margin-left:162pt;margin-top:471pt;width:421.2pt;height:28.2pt;z-index:251659264" fillcolor="olive" stroked="f">
            <v:fill color2="#f2ffbb" rotate="t" type="gradient"/>
            <v:textbox style="mso-next-textbox:#_x0000_s1041">
              <w:txbxContent>
                <w:p w:rsidR="005F3C78" w:rsidRPr="00045EF5" w:rsidRDefault="00DF2933" w:rsidP="005F3C78">
                  <w:pPr>
                    <w:rPr>
                      <w:rFonts w:ascii="Century Gothic" w:hAnsi="Century Gothic"/>
                      <w:b/>
                      <w:sz w:val="28"/>
                      <w:szCs w:val="28"/>
                    </w:rPr>
                  </w:pPr>
                  <w:r>
                    <w:rPr>
                      <w:rFonts w:ascii="Century Gothic" w:hAnsi="Century Gothic"/>
                      <w:b/>
                      <w:sz w:val="28"/>
                      <w:szCs w:val="28"/>
                    </w:rPr>
                    <w:t>T</w:t>
                  </w:r>
                  <w:r w:rsidR="00C979F8">
                    <w:rPr>
                      <w:rFonts w:ascii="Century Gothic" w:hAnsi="Century Gothic"/>
                      <w:b/>
                      <w:sz w:val="28"/>
                      <w:szCs w:val="28"/>
                    </w:rPr>
                    <w:t xml:space="preserve">AX TIPS </w:t>
                  </w:r>
                  <w:r>
                    <w:rPr>
                      <w:rFonts w:ascii="Century Gothic" w:hAnsi="Century Gothic"/>
                      <w:b/>
                      <w:sz w:val="28"/>
                      <w:szCs w:val="28"/>
                    </w:rPr>
                    <w:t>YOU MIGHT NOT KNOW….</w:t>
                  </w:r>
                </w:p>
              </w:txbxContent>
            </v:textbox>
          </v:rect>
        </w:pict>
      </w:r>
      <w:r w:rsidRPr="00086713">
        <w:rPr>
          <w:noProof/>
        </w:rPr>
        <w:pict>
          <v:rect id="_x0000_s1039" style="position:absolute;margin-left:301.8pt;margin-top:504.6pt;width:143.4pt;height:227.4pt;z-index:251657216" fillcolor="#ffc" stroked="f">
            <v:textbox style="mso-next-textbox:#_x0000_s1039">
              <w:txbxContent>
                <w:p w:rsidR="00C72531" w:rsidRDefault="005D7819" w:rsidP="0094561E">
                  <w:pPr>
                    <w:pStyle w:val="101-Normal"/>
                    <w:spacing w:line="240" w:lineRule="auto"/>
                    <w:contextualSpacing/>
                    <w:jc w:val="left"/>
                    <w:rPr>
                      <w:rFonts w:ascii="Times New Roman" w:hAnsi="Times New Roman" w:cs="Times New Roman"/>
                      <w:b/>
                      <w:szCs w:val="22"/>
                    </w:rPr>
                  </w:pPr>
                  <w:r w:rsidRPr="00DE473D">
                    <w:rPr>
                      <w:rFonts w:ascii="Times New Roman" w:hAnsi="Times New Roman" w:cs="Times New Roman"/>
                      <w:b/>
                      <w:szCs w:val="22"/>
                    </w:rPr>
                    <w:t>HAVE YOU MADE A WILL?</w:t>
                  </w:r>
                </w:p>
                <w:p w:rsidR="004358D3" w:rsidRDefault="005D7819" w:rsidP="0094561E">
                  <w:pPr>
                    <w:pStyle w:val="101-Normal"/>
                    <w:spacing w:line="240" w:lineRule="auto"/>
                    <w:contextualSpacing/>
                    <w:jc w:val="left"/>
                    <w:rPr>
                      <w:rFonts w:ascii="Times New Roman" w:hAnsi="Times New Roman" w:cs="Times New Roman"/>
                    </w:rPr>
                  </w:pPr>
                  <w:r w:rsidRPr="00DE473D">
                    <w:rPr>
                      <w:rFonts w:ascii="Times New Roman" w:hAnsi="Times New Roman" w:cs="Times New Roman"/>
                      <w:szCs w:val="22"/>
                    </w:rPr>
                    <w:t>Many</w:t>
                  </w:r>
                  <w:r>
                    <w:rPr>
                      <w:rFonts w:ascii="Times New Roman" w:hAnsi="Times New Roman" w:cs="Times New Roman"/>
                    </w:rPr>
                    <w:t xml:space="preserve"> assume that when they die their spouse will inherit everything. That is not the case should you die intestate. </w:t>
                  </w:r>
                  <w:r w:rsidR="004358D3">
                    <w:rPr>
                      <w:rFonts w:ascii="Times New Roman" w:hAnsi="Times New Roman" w:cs="Times New Roman"/>
                    </w:rPr>
                    <w:t xml:space="preserve"> </w:t>
                  </w:r>
                </w:p>
                <w:p w:rsidR="0094561E" w:rsidRPr="002D65EF" w:rsidRDefault="0094561E" w:rsidP="0094561E">
                  <w:pPr>
                    <w:pStyle w:val="101-Normal"/>
                    <w:spacing w:line="240" w:lineRule="auto"/>
                    <w:contextualSpacing/>
                    <w:jc w:val="left"/>
                    <w:rPr>
                      <w:rFonts w:ascii="Times New Roman" w:hAnsi="Times New Roman" w:cs="Times New Roman"/>
                      <w:sz w:val="16"/>
                      <w:szCs w:val="16"/>
                    </w:rPr>
                  </w:pPr>
                </w:p>
                <w:p w:rsidR="005D7819" w:rsidRDefault="005D7819" w:rsidP="0094561E">
                  <w:pPr>
                    <w:pStyle w:val="101-Normal"/>
                    <w:spacing w:line="240" w:lineRule="auto"/>
                    <w:contextualSpacing/>
                    <w:jc w:val="left"/>
                    <w:rPr>
                      <w:rFonts w:ascii="Times New Roman" w:hAnsi="Times New Roman" w:cs="Times New Roman"/>
                    </w:rPr>
                  </w:pPr>
                  <w:r>
                    <w:rPr>
                      <w:rFonts w:ascii="Times New Roman" w:hAnsi="Times New Roman" w:cs="Times New Roman"/>
                    </w:rPr>
                    <w:t xml:space="preserve">Under </w:t>
                  </w:r>
                  <w:r w:rsidR="00AE7AED">
                    <w:rPr>
                      <w:rFonts w:ascii="Times New Roman" w:hAnsi="Times New Roman" w:cs="Times New Roman"/>
                    </w:rPr>
                    <w:t>intestacy</w:t>
                  </w:r>
                  <w:r>
                    <w:rPr>
                      <w:rFonts w:ascii="Times New Roman" w:hAnsi="Times New Roman" w:cs="Times New Roman"/>
                    </w:rPr>
                    <w:t xml:space="preserve"> rules the surviving spouse receives personal chattels plus £25</w:t>
                  </w:r>
                  <w:r w:rsidR="004626AE">
                    <w:rPr>
                      <w:rFonts w:ascii="Times New Roman" w:hAnsi="Times New Roman" w:cs="Times New Roman"/>
                    </w:rPr>
                    <w:t>0</w:t>
                  </w:r>
                  <w:r>
                    <w:rPr>
                      <w:rFonts w:ascii="Times New Roman" w:hAnsi="Times New Roman" w:cs="Times New Roman"/>
                    </w:rPr>
                    <w:t>,000</w:t>
                  </w:r>
                  <w:r w:rsidR="002F4D7A">
                    <w:rPr>
                      <w:rFonts w:ascii="Times New Roman" w:hAnsi="Times New Roman" w:cs="Times New Roman"/>
                    </w:rPr>
                    <w:t xml:space="preserve"> value </w:t>
                  </w:r>
                  <w:r>
                    <w:rPr>
                      <w:rFonts w:ascii="Times New Roman" w:hAnsi="Times New Roman" w:cs="Times New Roman"/>
                    </w:rPr>
                    <w:t>plus 50% of what is left – the remainder goes to any children.</w:t>
                  </w:r>
                </w:p>
                <w:p w:rsidR="0094561E" w:rsidRPr="002D65EF" w:rsidRDefault="0094561E" w:rsidP="0094561E">
                  <w:pPr>
                    <w:pStyle w:val="101-Normal"/>
                    <w:spacing w:line="240" w:lineRule="auto"/>
                    <w:contextualSpacing/>
                    <w:jc w:val="left"/>
                    <w:rPr>
                      <w:rFonts w:ascii="Times New Roman" w:hAnsi="Times New Roman" w:cs="Times New Roman"/>
                      <w:sz w:val="16"/>
                      <w:szCs w:val="16"/>
                    </w:rPr>
                  </w:pPr>
                </w:p>
                <w:p w:rsidR="005D7819" w:rsidRPr="005D7819" w:rsidRDefault="000C2A2A" w:rsidP="00DE473D">
                  <w:pPr>
                    <w:pStyle w:val="101-Normal"/>
                    <w:spacing w:line="240" w:lineRule="auto"/>
                    <w:jc w:val="left"/>
                    <w:rPr>
                      <w:rFonts w:ascii="Times New Roman" w:hAnsi="Times New Roman" w:cs="Times New Roman"/>
                    </w:rPr>
                  </w:pPr>
                  <w:r>
                    <w:rPr>
                      <w:rFonts w:ascii="Times New Roman" w:hAnsi="Times New Roman" w:cs="Times New Roman"/>
                    </w:rPr>
                    <w:t>We can help if</w:t>
                  </w:r>
                  <w:r w:rsidR="0094561E">
                    <w:rPr>
                      <w:rFonts w:ascii="Times New Roman" w:hAnsi="Times New Roman" w:cs="Times New Roman"/>
                    </w:rPr>
                    <w:t xml:space="preserve"> you have not mad</w:t>
                  </w:r>
                  <w:r w:rsidR="005D7819">
                    <w:rPr>
                      <w:rFonts w:ascii="Times New Roman" w:hAnsi="Times New Roman" w:cs="Times New Roman"/>
                    </w:rPr>
                    <w:t xml:space="preserve">e a will or want it </w:t>
                  </w:r>
                  <w:r w:rsidR="002F4D7A">
                    <w:rPr>
                      <w:rFonts w:ascii="Times New Roman" w:hAnsi="Times New Roman" w:cs="Times New Roman"/>
                    </w:rPr>
                    <w:t>u</w:t>
                  </w:r>
                  <w:r w:rsidR="005D7819">
                    <w:rPr>
                      <w:rFonts w:ascii="Times New Roman" w:hAnsi="Times New Roman" w:cs="Times New Roman"/>
                    </w:rPr>
                    <w:t>pdate</w:t>
                  </w:r>
                  <w:r w:rsidR="00DE473D">
                    <w:rPr>
                      <w:rFonts w:ascii="Times New Roman" w:hAnsi="Times New Roman" w:cs="Times New Roman"/>
                    </w:rPr>
                    <w:t>d.</w:t>
                  </w:r>
                </w:p>
                <w:p w:rsidR="00333C07" w:rsidRPr="00333C07" w:rsidRDefault="00333C07" w:rsidP="00ED3CD0">
                  <w:pPr>
                    <w:rPr>
                      <w:b/>
                      <w:sz w:val="16"/>
                      <w:szCs w:val="16"/>
                    </w:rPr>
                  </w:pPr>
                </w:p>
              </w:txbxContent>
            </v:textbox>
          </v:rect>
        </w:pict>
      </w:r>
      <w:r w:rsidRPr="00086713">
        <w:rPr>
          <w:noProof/>
        </w:rPr>
        <w:pict>
          <v:rect id="_x0000_s1040" style="position:absolute;margin-left:449.9pt;margin-top:504.6pt;width:133.3pt;height:227.4pt;z-index:251658240" fillcolor="#ffc" stroked="f">
            <v:textbox style="mso-next-textbox:#_x0000_s1040">
              <w:txbxContent>
                <w:p w:rsidR="0069631C" w:rsidRPr="0069631C" w:rsidRDefault="0069631C" w:rsidP="005F3C78">
                  <w:pPr>
                    <w:jc w:val="center"/>
                    <w:rPr>
                      <w:b/>
                      <w:sz w:val="16"/>
                      <w:szCs w:val="16"/>
                    </w:rPr>
                  </w:pPr>
                </w:p>
                <w:p w:rsidR="005F3C78" w:rsidRDefault="00E55FA2" w:rsidP="005F3C78">
                  <w:pPr>
                    <w:jc w:val="center"/>
                    <w:rPr>
                      <w:b/>
                    </w:rPr>
                  </w:pPr>
                  <w:r w:rsidRPr="001A38B5">
                    <w:rPr>
                      <w:b/>
                    </w:rPr>
                    <w:t>IN THIS ISSUE</w:t>
                  </w:r>
                </w:p>
                <w:p w:rsidR="00CB0C27" w:rsidRPr="002D65EF" w:rsidRDefault="00CB0C27" w:rsidP="005F3C78">
                  <w:pPr>
                    <w:jc w:val="center"/>
                    <w:rPr>
                      <w:b/>
                      <w:sz w:val="16"/>
                      <w:szCs w:val="16"/>
                    </w:rPr>
                  </w:pPr>
                </w:p>
                <w:p w:rsidR="004E25C3" w:rsidRDefault="00A2199D" w:rsidP="001B4552">
                  <w:pPr>
                    <w:pStyle w:val="ListParagraph"/>
                    <w:numPr>
                      <w:ilvl w:val="0"/>
                      <w:numId w:val="2"/>
                    </w:numPr>
                    <w:ind w:left="284" w:hanging="284"/>
                  </w:pPr>
                  <w:r>
                    <w:t>Jennifer’s</w:t>
                  </w:r>
                  <w:r w:rsidR="006C4E79">
                    <w:t>’</w:t>
                  </w:r>
                  <w:r w:rsidR="004E25C3">
                    <w:t xml:space="preserve"> </w:t>
                  </w:r>
                  <w:r w:rsidR="00575729">
                    <w:t>Blog</w:t>
                  </w:r>
                </w:p>
                <w:p w:rsidR="004E25C3" w:rsidRDefault="00CD5D5D" w:rsidP="001B4552">
                  <w:pPr>
                    <w:pStyle w:val="ListParagraph"/>
                    <w:numPr>
                      <w:ilvl w:val="0"/>
                      <w:numId w:val="2"/>
                    </w:numPr>
                    <w:ind w:left="284" w:hanging="284"/>
                  </w:pPr>
                  <w:r>
                    <w:t>May</w:t>
                  </w:r>
                  <w:r w:rsidR="005B2C4D">
                    <w:t>/June</w:t>
                  </w:r>
                  <w:r w:rsidR="004E25C3">
                    <w:t xml:space="preserve"> Dates to Remember</w:t>
                  </w:r>
                </w:p>
                <w:p w:rsidR="00E55FA2" w:rsidRDefault="00C817F4" w:rsidP="001B4552">
                  <w:pPr>
                    <w:pStyle w:val="ListParagraph"/>
                    <w:numPr>
                      <w:ilvl w:val="0"/>
                      <w:numId w:val="2"/>
                    </w:numPr>
                    <w:ind w:left="284" w:hanging="284"/>
                  </w:pPr>
                  <w:r w:rsidRPr="001B4552">
                    <w:t xml:space="preserve">Tax </w:t>
                  </w:r>
                  <w:r w:rsidR="001B4552">
                    <w:t>Tips you might not know</w:t>
                  </w:r>
                </w:p>
                <w:p w:rsidR="00CD5D5D" w:rsidRDefault="00D976AC" w:rsidP="001B4552">
                  <w:pPr>
                    <w:pStyle w:val="ListParagraph"/>
                    <w:numPr>
                      <w:ilvl w:val="0"/>
                      <w:numId w:val="2"/>
                    </w:numPr>
                    <w:ind w:left="284" w:hanging="284"/>
                  </w:pPr>
                  <w:r>
                    <w:t xml:space="preserve">Business </w:t>
                  </w:r>
                  <w:r w:rsidR="00CD5D5D">
                    <w:t>Tax Tips and Dodges</w:t>
                  </w:r>
                </w:p>
                <w:p w:rsidR="001125F4" w:rsidRDefault="001125F4" w:rsidP="001B4552">
                  <w:pPr>
                    <w:pStyle w:val="ListParagraph"/>
                    <w:numPr>
                      <w:ilvl w:val="0"/>
                      <w:numId w:val="2"/>
                    </w:numPr>
                    <w:ind w:left="284" w:hanging="284"/>
                  </w:pPr>
                  <w:r>
                    <w:t>You have been warned!</w:t>
                  </w:r>
                </w:p>
                <w:p w:rsidR="00393250" w:rsidRPr="001B4552" w:rsidRDefault="0006321D" w:rsidP="001B4552">
                  <w:pPr>
                    <w:pStyle w:val="ListParagraph"/>
                    <w:numPr>
                      <w:ilvl w:val="0"/>
                      <w:numId w:val="2"/>
                    </w:numPr>
                    <w:ind w:left="284" w:hanging="284"/>
                  </w:pPr>
                  <w:r>
                    <w:t>Company</w:t>
                  </w:r>
                  <w:r w:rsidR="00393250">
                    <w:t xml:space="preserve"> Tax Tips</w:t>
                  </w:r>
                  <w:r w:rsidR="00A34672">
                    <w:t xml:space="preserve"> and Dodges</w:t>
                  </w:r>
                </w:p>
                <w:p w:rsidR="0094561E" w:rsidRDefault="0094561E"/>
              </w:txbxContent>
            </v:textbox>
          </v:rect>
        </w:pict>
      </w:r>
      <w:r w:rsidRPr="00086713">
        <w:rPr>
          <w:noProof/>
        </w:rPr>
        <w:pict>
          <v:rect id="_x0000_s1038" style="position:absolute;margin-left:164.4pt;margin-top:504.6pt;width:132.6pt;height:227.4pt;z-index:251656192" fillcolor="#ffc" stroked="f">
            <v:textbox style="mso-next-textbox:#_x0000_s1038">
              <w:txbxContent>
                <w:p w:rsidR="008A4500" w:rsidRPr="007D7EA9" w:rsidRDefault="008A4500" w:rsidP="00E63532">
                  <w:pPr>
                    <w:contextualSpacing/>
                    <w:rPr>
                      <w:b/>
                      <w:color w:val="000000"/>
                      <w:sz w:val="22"/>
                      <w:szCs w:val="22"/>
                    </w:rPr>
                  </w:pPr>
                  <w:r w:rsidRPr="007D7EA9">
                    <w:rPr>
                      <w:b/>
                      <w:color w:val="000000"/>
                      <w:sz w:val="22"/>
                      <w:szCs w:val="22"/>
                    </w:rPr>
                    <w:t>COMPANY MOBILE PHONES</w:t>
                  </w:r>
                </w:p>
                <w:p w:rsidR="0094561E" w:rsidRDefault="00BB1E31" w:rsidP="00E63532">
                  <w:pPr>
                    <w:contextualSpacing/>
                    <w:rPr>
                      <w:sz w:val="22"/>
                      <w:szCs w:val="22"/>
                    </w:rPr>
                  </w:pPr>
                  <w:r w:rsidRPr="0076615C">
                    <w:rPr>
                      <w:color w:val="000000"/>
                      <w:sz w:val="22"/>
                      <w:szCs w:val="22"/>
                    </w:rPr>
                    <w:t xml:space="preserve">Mobile phones provided by a </w:t>
                  </w:r>
                  <w:r w:rsidR="008A4500" w:rsidRPr="0076615C">
                    <w:rPr>
                      <w:color w:val="000000"/>
                      <w:sz w:val="22"/>
                      <w:szCs w:val="22"/>
                    </w:rPr>
                    <w:t>company</w:t>
                  </w:r>
                  <w:r w:rsidRPr="0076615C">
                    <w:rPr>
                      <w:color w:val="000000"/>
                      <w:sz w:val="22"/>
                      <w:szCs w:val="22"/>
                    </w:rPr>
                    <w:t xml:space="preserve"> to its directors and/or employees are exempt from tax and NI</w:t>
                  </w:r>
                  <w:r w:rsidR="008A4500" w:rsidRPr="0076615C">
                    <w:rPr>
                      <w:color w:val="000000"/>
                      <w:sz w:val="22"/>
                      <w:szCs w:val="22"/>
                    </w:rPr>
                    <w:t>C</w:t>
                  </w:r>
                  <w:r w:rsidRPr="0076615C">
                    <w:rPr>
                      <w:color w:val="000000"/>
                      <w:sz w:val="22"/>
                      <w:szCs w:val="22"/>
                    </w:rPr>
                    <w:t xml:space="preserve"> </w:t>
                  </w:r>
                  <w:r w:rsidR="00992BA7">
                    <w:rPr>
                      <w:color w:val="000000"/>
                      <w:sz w:val="22"/>
                      <w:szCs w:val="22"/>
                    </w:rPr>
                    <w:t>-</w:t>
                  </w:r>
                  <w:r w:rsidRPr="0076615C">
                    <w:rPr>
                      <w:color w:val="000000"/>
                      <w:sz w:val="22"/>
                      <w:szCs w:val="22"/>
                    </w:rPr>
                    <w:t xml:space="preserve"> limited to one handset per person. </w:t>
                  </w:r>
                  <w:r w:rsidRPr="0076615C">
                    <w:rPr>
                      <w:sz w:val="22"/>
                      <w:szCs w:val="22"/>
                      <w:lang w:eastAsia="en-GB"/>
                    </w:rPr>
                    <w:t>The contract must be between the business and the phone operator</w:t>
                  </w:r>
                  <w:r w:rsidR="008A4500" w:rsidRPr="0076615C">
                    <w:rPr>
                      <w:sz w:val="22"/>
                      <w:szCs w:val="22"/>
                      <w:lang w:eastAsia="en-GB"/>
                    </w:rPr>
                    <w:t>.</w:t>
                  </w:r>
                  <w:r w:rsidR="0076615C" w:rsidRPr="0076615C">
                    <w:rPr>
                      <w:sz w:val="22"/>
                      <w:szCs w:val="22"/>
                    </w:rPr>
                    <w:t xml:space="preserve"> </w:t>
                  </w:r>
                </w:p>
                <w:p w:rsidR="00DD3CFB" w:rsidRPr="002D65EF" w:rsidRDefault="00DD3CFB" w:rsidP="00E63532">
                  <w:pPr>
                    <w:contextualSpacing/>
                    <w:rPr>
                      <w:sz w:val="16"/>
                      <w:szCs w:val="16"/>
                    </w:rPr>
                  </w:pPr>
                </w:p>
                <w:p w:rsidR="00333C07" w:rsidRDefault="0076615C" w:rsidP="00E63532">
                  <w:pPr>
                    <w:contextualSpacing/>
                    <w:rPr>
                      <w:sz w:val="22"/>
                      <w:szCs w:val="22"/>
                    </w:rPr>
                  </w:pPr>
                  <w:r w:rsidRPr="0076615C">
                    <w:rPr>
                      <w:sz w:val="22"/>
                      <w:szCs w:val="22"/>
                    </w:rPr>
                    <w:t xml:space="preserve">The exemption covers the phone, line rental and cost of private calls paid for by the </w:t>
                  </w:r>
                  <w:r w:rsidRPr="00992BA7">
                    <w:rPr>
                      <w:sz w:val="22"/>
                      <w:szCs w:val="22"/>
                    </w:rPr>
                    <w:t>employer on that phone</w:t>
                  </w:r>
                  <w:r w:rsidR="004358D3">
                    <w:rPr>
                      <w:sz w:val="22"/>
                      <w:szCs w:val="22"/>
                    </w:rPr>
                    <w:t>.</w:t>
                  </w:r>
                </w:p>
                <w:p w:rsidR="004358D3" w:rsidRDefault="004358D3" w:rsidP="00E63532">
                  <w:pPr>
                    <w:rPr>
                      <w:sz w:val="22"/>
                      <w:szCs w:val="22"/>
                    </w:rPr>
                  </w:pPr>
                </w:p>
                <w:p w:rsidR="004358D3" w:rsidRPr="007D7EA9" w:rsidRDefault="004358D3" w:rsidP="00E63532">
                  <w:pPr>
                    <w:rPr>
                      <w:rStyle w:val="Strong"/>
                      <w:sz w:val="16"/>
                      <w:szCs w:val="16"/>
                    </w:rPr>
                  </w:pPr>
                </w:p>
              </w:txbxContent>
            </v:textbox>
          </v:rect>
        </w:pict>
      </w:r>
      <w:r w:rsidRPr="00086713">
        <w:rPr>
          <w:noProof/>
        </w:rPr>
        <w:pict>
          <v:rect id="_x0000_s1032" style="position:absolute;margin-left:162pt;margin-top:148.8pt;width:287.9pt;height:315.6pt;z-index:251652096" fillcolor="#ffc" stroked="f">
            <v:textbox style="mso-next-textbox:#_x0000_s1032">
              <w:txbxContent>
                <w:p w:rsidR="00DA38EF" w:rsidRPr="00FF68D2" w:rsidRDefault="00DA38EF" w:rsidP="00221069">
                  <w:pPr>
                    <w:jc w:val="center"/>
                    <w:rPr>
                      <w:b/>
                      <w:sz w:val="28"/>
                      <w:szCs w:val="28"/>
                    </w:rPr>
                  </w:pPr>
                  <w:r w:rsidRPr="00FF68D2">
                    <w:rPr>
                      <w:b/>
                      <w:sz w:val="28"/>
                      <w:szCs w:val="28"/>
                    </w:rPr>
                    <w:t xml:space="preserve">JENNIFER’S </w:t>
                  </w:r>
                  <w:r w:rsidR="00575729" w:rsidRPr="00FF68D2">
                    <w:rPr>
                      <w:b/>
                      <w:sz w:val="28"/>
                      <w:szCs w:val="28"/>
                    </w:rPr>
                    <w:t>BLOG</w:t>
                  </w:r>
                </w:p>
                <w:p w:rsidR="007D3A44" w:rsidRPr="00A940AE" w:rsidRDefault="007D3A44" w:rsidP="008A322C">
                  <w:pPr>
                    <w:rPr>
                      <w:sz w:val="8"/>
                      <w:szCs w:val="8"/>
                    </w:rPr>
                  </w:pPr>
                </w:p>
                <w:p w:rsidR="00F2768F" w:rsidRPr="00F2768F" w:rsidRDefault="00F2768F" w:rsidP="008A322C">
                  <w:pPr>
                    <w:rPr>
                      <w:sz w:val="16"/>
                      <w:szCs w:val="16"/>
                    </w:rPr>
                  </w:pPr>
                </w:p>
                <w:p w:rsidR="000F4DAF" w:rsidRDefault="000F4DAF" w:rsidP="008A322C">
                  <w:pPr>
                    <w:rPr>
                      <w:sz w:val="22"/>
                      <w:szCs w:val="22"/>
                    </w:rPr>
                  </w:pPr>
                </w:p>
                <w:p w:rsidR="000F4DAF" w:rsidRDefault="000F4DAF" w:rsidP="008A322C">
                  <w:pPr>
                    <w:rPr>
                      <w:sz w:val="22"/>
                      <w:szCs w:val="22"/>
                    </w:rPr>
                  </w:pPr>
                </w:p>
                <w:p w:rsidR="000F4DAF" w:rsidRDefault="000F4DAF" w:rsidP="008A322C">
                  <w:pPr>
                    <w:rPr>
                      <w:sz w:val="22"/>
                      <w:szCs w:val="22"/>
                    </w:rPr>
                  </w:pPr>
                </w:p>
                <w:p w:rsidR="000F4DAF" w:rsidRDefault="000F4DAF" w:rsidP="008A322C">
                  <w:pPr>
                    <w:rPr>
                      <w:sz w:val="22"/>
                      <w:szCs w:val="22"/>
                    </w:rPr>
                  </w:pPr>
                </w:p>
                <w:p w:rsidR="000F4DAF" w:rsidRDefault="000F4DAF" w:rsidP="008A322C">
                  <w:pPr>
                    <w:rPr>
                      <w:sz w:val="22"/>
                      <w:szCs w:val="22"/>
                    </w:rPr>
                  </w:pPr>
                </w:p>
                <w:p w:rsidR="000F4DAF" w:rsidRDefault="000F4DAF" w:rsidP="008A322C">
                  <w:pPr>
                    <w:rPr>
                      <w:sz w:val="22"/>
                      <w:szCs w:val="22"/>
                    </w:rPr>
                  </w:pPr>
                </w:p>
                <w:p w:rsidR="000F4DAF" w:rsidRDefault="000F4DAF" w:rsidP="008A322C">
                  <w:pPr>
                    <w:rPr>
                      <w:sz w:val="22"/>
                      <w:szCs w:val="22"/>
                    </w:rPr>
                  </w:pPr>
                </w:p>
                <w:p w:rsidR="00F2768F" w:rsidRDefault="00E7597F" w:rsidP="008A322C">
                  <w:r w:rsidRPr="00F2768F">
                    <w:rPr>
                      <w:sz w:val="22"/>
                      <w:szCs w:val="22"/>
                    </w:rPr>
                    <w:t>Meanwhile</w:t>
                  </w:r>
                  <w:r w:rsidR="000061B5" w:rsidRPr="00F2768F">
                    <w:rPr>
                      <w:sz w:val="22"/>
                      <w:szCs w:val="22"/>
                    </w:rPr>
                    <w:t xml:space="preserve"> </w:t>
                  </w:r>
                  <w:r w:rsidR="00A1595E" w:rsidRPr="00F2768F">
                    <w:rPr>
                      <w:sz w:val="22"/>
                      <w:szCs w:val="22"/>
                    </w:rPr>
                    <w:t xml:space="preserve">the cartoon below </w:t>
                  </w:r>
                  <w:r w:rsidR="00CB66A1" w:rsidRPr="00F2768F">
                    <w:rPr>
                      <w:sz w:val="22"/>
                      <w:szCs w:val="22"/>
                    </w:rPr>
                    <w:t>might make</w:t>
                  </w:r>
                  <w:r w:rsidR="00A1595E" w:rsidRPr="00F2768F">
                    <w:rPr>
                      <w:sz w:val="22"/>
                      <w:szCs w:val="22"/>
                    </w:rPr>
                    <w:t xml:space="preserve"> you smile…</w:t>
                  </w:r>
                  <w:r w:rsidR="00A1595E" w:rsidRPr="003225DA">
                    <w:t>.</w:t>
                  </w:r>
                </w:p>
                <w:p w:rsidR="0033313A" w:rsidRDefault="006835BF" w:rsidP="001C1498">
                  <w:pPr>
                    <w:ind w:left="180"/>
                    <w:jc w:val="center"/>
                    <w:rPr>
                      <w:rStyle w:val="Strong"/>
                    </w:rPr>
                  </w:pPr>
                  <w:r>
                    <w:rPr>
                      <w:b/>
                      <w:bCs/>
                      <w:noProof/>
                      <w:lang w:val="en-GB" w:eastAsia="en-GB"/>
                    </w:rPr>
                    <w:drawing>
                      <wp:inline distT="0" distB="0" distL="0" distR="0">
                        <wp:extent cx="2434591" cy="1722120"/>
                        <wp:effectExtent l="19050" t="0" r="3809" b="0"/>
                        <wp:docPr id="2" name="Picture 1" descr="3688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8bw.JPG"/>
                                <pic:cNvPicPr/>
                              </pic:nvPicPr>
                              <pic:blipFill>
                                <a:blip r:embed="rId10"/>
                                <a:stretch>
                                  <a:fillRect/>
                                </a:stretch>
                              </pic:blipFill>
                              <pic:spPr>
                                <a:xfrm>
                                  <a:off x="0" y="0"/>
                                  <a:ext cx="2437311" cy="1724044"/>
                                </a:xfrm>
                                <a:prstGeom prst="rect">
                                  <a:avLst/>
                                </a:prstGeom>
                              </pic:spPr>
                            </pic:pic>
                          </a:graphicData>
                        </a:graphic>
                      </wp:inline>
                    </w:drawing>
                  </w:r>
                </w:p>
              </w:txbxContent>
            </v:textbox>
          </v:rect>
        </w:pict>
      </w:r>
      <w:r w:rsidRPr="00086713">
        <w:rPr>
          <w:noProof/>
        </w:rPr>
        <w:pict>
          <v:rect id="_x0000_s1034" style="position:absolute;margin-left:441pt;margin-top:171pt;width:4.2pt;height:4in;z-index:251654144" fillcolor="#ffc" stroked="f">
            <v:textbox style="mso-next-textbox:#_x0000_s1034">
              <w:txbxContent>
                <w:p w:rsidR="001F18C4" w:rsidRDefault="001F18C4" w:rsidP="00DB5651">
                  <w:pPr>
                    <w:ind w:left="180"/>
                    <w:rPr>
                      <w:rStyle w:val="Strong"/>
                    </w:rPr>
                  </w:pPr>
                </w:p>
                <w:p w:rsidR="001F18C4" w:rsidRDefault="001F18C4" w:rsidP="00DB5651">
                  <w:pPr>
                    <w:ind w:left="180"/>
                    <w:rPr>
                      <w:rStyle w:val="Strong"/>
                    </w:rPr>
                  </w:pPr>
                </w:p>
                <w:p w:rsidR="001F18C4" w:rsidRDefault="001F18C4" w:rsidP="00DB5651">
                  <w:pPr>
                    <w:ind w:left="180"/>
                    <w:rPr>
                      <w:rStyle w:val="Strong"/>
                    </w:rPr>
                  </w:pPr>
                </w:p>
                <w:p w:rsidR="001F18C4" w:rsidRDefault="001F18C4" w:rsidP="00DB5651">
                  <w:pPr>
                    <w:ind w:left="180"/>
                    <w:rPr>
                      <w:rStyle w:val="Strong"/>
                    </w:rPr>
                  </w:pPr>
                </w:p>
                <w:p w:rsidR="001F18C4" w:rsidRDefault="001F18C4" w:rsidP="00DB5651">
                  <w:pPr>
                    <w:ind w:left="180"/>
                    <w:rPr>
                      <w:rStyle w:val="Strong"/>
                    </w:rPr>
                  </w:pPr>
                </w:p>
                <w:p w:rsidR="00DB5651" w:rsidRDefault="00DB5651" w:rsidP="00684066">
                  <w:pPr>
                    <w:pStyle w:val="ListParagraph"/>
                    <w:numPr>
                      <w:ilvl w:val="0"/>
                      <w:numId w:val="17"/>
                    </w:numPr>
                  </w:pPr>
                  <w:r>
                    <w:rPr>
                      <w:rStyle w:val="Strong"/>
                    </w:rPr>
                    <w:t>Lorem Ipsum</w:t>
                  </w:r>
                  <w:r>
                    <w:t xml:space="preserve"> is simply dummy text of the printing ypesetting industry. nd scrambled it to </w:t>
                  </w:r>
                  <w:r w:rsidR="00A2199D">
                    <w:t>make</w:t>
                  </w:r>
                  <w:r>
                    <w:t>.</w:t>
                  </w:r>
                </w:p>
                <w:p w:rsidR="000A643A" w:rsidRPr="00333E98" w:rsidRDefault="000A643A" w:rsidP="00DB5651">
                  <w:pPr>
                    <w:jc w:val="center"/>
                  </w:pPr>
                </w:p>
              </w:txbxContent>
            </v:textbox>
          </v:rect>
        </w:pict>
      </w:r>
      <w:r w:rsidRPr="00086713">
        <w:rPr>
          <w:noProof/>
        </w:rPr>
        <w:pict>
          <v:rect id="_x0000_s1030" style="position:absolute;margin-left:162pt;margin-top:90pt;width:405pt;height:34.8pt;z-index:251650048" filled="f" fillcolor="#ffc" stroked="f">
            <v:textbox style="mso-next-textbox:#_x0000_s1030">
              <w:txbxContent>
                <w:p w:rsidR="000A643A" w:rsidRPr="000A643A" w:rsidRDefault="00FA0809" w:rsidP="00E864C4">
                  <w:pPr>
                    <w:rPr>
                      <w:rFonts w:ascii="Century Gothic" w:hAnsi="Century Gothic"/>
                      <w:sz w:val="22"/>
                      <w:szCs w:val="22"/>
                    </w:rPr>
                  </w:pPr>
                  <w:r>
                    <w:rPr>
                      <w:rFonts w:ascii="Century Gothic" w:hAnsi="Century Gothic"/>
                      <w:sz w:val="22"/>
                      <w:szCs w:val="22"/>
                    </w:rPr>
                    <w:t xml:space="preserve">ISSUE </w:t>
                  </w:r>
                  <w:proofErr w:type="gramStart"/>
                  <w:r>
                    <w:rPr>
                      <w:rFonts w:ascii="Century Gothic" w:hAnsi="Century Gothic"/>
                      <w:sz w:val="22"/>
                      <w:szCs w:val="22"/>
                    </w:rPr>
                    <w:t>2</w:t>
                  </w:r>
                  <w:r w:rsidR="00E864C4">
                    <w:rPr>
                      <w:rFonts w:ascii="Century Gothic" w:hAnsi="Century Gothic"/>
                      <w:sz w:val="22"/>
                      <w:szCs w:val="22"/>
                    </w:rPr>
                    <w:t xml:space="preserve">                          </w:t>
                  </w:r>
                  <w:r w:rsidR="00E864C4" w:rsidRPr="00FC5891">
                    <w:rPr>
                      <w:rFonts w:ascii="Century Gothic" w:hAnsi="Century Gothic"/>
                      <w:sz w:val="52"/>
                      <w:szCs w:val="52"/>
                    </w:rPr>
                    <w:t>NEWSLETTER</w:t>
                  </w:r>
                  <w:proofErr w:type="gramEnd"/>
                  <w:r w:rsidR="000A643A" w:rsidRPr="000A643A">
                    <w:rPr>
                      <w:rFonts w:ascii="Century Gothic" w:hAnsi="Century Gothic"/>
                      <w:sz w:val="22"/>
                      <w:szCs w:val="22"/>
                    </w:rPr>
                    <w:tab/>
                  </w:r>
                  <w:r w:rsidR="00693281">
                    <w:rPr>
                      <w:rFonts w:ascii="Century Gothic" w:hAnsi="Century Gothic"/>
                      <w:sz w:val="22"/>
                      <w:szCs w:val="22"/>
                    </w:rPr>
                    <w:t xml:space="preserve">  </w:t>
                  </w:r>
                  <w:r w:rsidR="008974EB">
                    <w:rPr>
                      <w:rFonts w:ascii="Century Gothic" w:hAnsi="Century Gothic"/>
                      <w:sz w:val="22"/>
                      <w:szCs w:val="22"/>
                    </w:rPr>
                    <w:t xml:space="preserve">  </w:t>
                  </w:r>
                  <w:r w:rsidR="00693281">
                    <w:rPr>
                      <w:rFonts w:ascii="Century Gothic" w:hAnsi="Century Gothic"/>
                      <w:sz w:val="22"/>
                      <w:szCs w:val="22"/>
                    </w:rPr>
                    <w:t xml:space="preserve"> </w:t>
                  </w:r>
                  <w:r>
                    <w:rPr>
                      <w:rFonts w:ascii="Century Gothic" w:hAnsi="Century Gothic"/>
                      <w:sz w:val="22"/>
                      <w:szCs w:val="22"/>
                    </w:rPr>
                    <w:t>MAY</w:t>
                  </w:r>
                  <w:r w:rsidR="00A257E9">
                    <w:rPr>
                      <w:rFonts w:ascii="Century Gothic" w:hAnsi="Century Gothic"/>
                      <w:sz w:val="22"/>
                      <w:szCs w:val="22"/>
                    </w:rPr>
                    <w:t>/ JUNE</w:t>
                  </w:r>
                  <w:r w:rsidR="00E54CA2">
                    <w:rPr>
                      <w:rFonts w:ascii="Century Gothic" w:hAnsi="Century Gothic"/>
                      <w:sz w:val="22"/>
                      <w:szCs w:val="22"/>
                    </w:rPr>
                    <w:t xml:space="preserve"> </w:t>
                  </w:r>
                  <w:r w:rsidR="00596FEC">
                    <w:rPr>
                      <w:rFonts w:ascii="Century Gothic" w:hAnsi="Century Gothic"/>
                      <w:sz w:val="22"/>
                      <w:szCs w:val="22"/>
                    </w:rPr>
                    <w:t xml:space="preserve">2014 </w:t>
                  </w:r>
                </w:p>
              </w:txbxContent>
            </v:textbox>
          </v:rect>
        </w:pict>
      </w:r>
      <w:r w:rsidRPr="00086713">
        <w:rPr>
          <w:noProof/>
        </w:rPr>
        <w:pict>
          <v:rect id="_x0000_s1026" style="position:absolute;margin-left:153pt;margin-top:9pt;width:413.4pt;height:36pt;z-index:251648000" filled="f" fillcolor="#ffc" stroked="f">
            <v:textbox style="mso-next-textbox:#_x0000_s1026">
              <w:txbxContent>
                <w:p w:rsidR="00AB3CBA" w:rsidRPr="00313F28" w:rsidRDefault="000C0525" w:rsidP="00AB3CBA">
                  <w:pPr>
                    <w:jc w:val="center"/>
                    <w:rPr>
                      <w:rFonts w:ascii="Century Gothic" w:hAnsi="Century Gothic"/>
                      <w:b/>
                      <w:color w:val="FFFFFF"/>
                      <w:sz w:val="56"/>
                      <w:szCs w:val="56"/>
                    </w:rPr>
                  </w:pPr>
                  <w:r w:rsidRPr="00313F28">
                    <w:rPr>
                      <w:rFonts w:ascii="Century Gothic" w:hAnsi="Century Gothic"/>
                      <w:b/>
                      <w:color w:val="FFFFFF"/>
                      <w:sz w:val="56"/>
                      <w:szCs w:val="56"/>
                    </w:rPr>
                    <w:t>NALDRETT NEWS</w:t>
                  </w:r>
                </w:p>
              </w:txbxContent>
            </v:textbox>
          </v:rect>
        </w:pict>
      </w:r>
      <w:r w:rsidR="00596FEC">
        <w:rPr>
          <w:noProof/>
          <w:lang w:val="en-GB" w:eastAsia="en-GB"/>
        </w:rPr>
        <w:drawing>
          <wp:inline distT="0" distB="0" distL="0" distR="0">
            <wp:extent cx="7456170" cy="9410700"/>
            <wp:effectExtent l="19050" t="0" r="0" b="0"/>
            <wp:docPr id="1" name="Picture 1" descr="pro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1"/>
                    <pic:cNvPicPr>
                      <a:picLocks noChangeAspect="1" noChangeArrowheads="1"/>
                    </pic:cNvPicPr>
                  </pic:nvPicPr>
                  <pic:blipFill>
                    <a:blip r:embed="rId11" cstate="print">
                      <a:duotone>
                        <a:prstClr val="black"/>
                        <a:schemeClr val="tx2">
                          <a:tint val="45000"/>
                          <a:satMod val="400000"/>
                        </a:schemeClr>
                      </a:duotone>
                    </a:blip>
                    <a:srcRect/>
                    <a:stretch>
                      <a:fillRect/>
                    </a:stretch>
                  </pic:blipFill>
                  <pic:spPr bwMode="auto">
                    <a:xfrm>
                      <a:off x="0" y="0"/>
                      <a:ext cx="7461190" cy="9417036"/>
                    </a:xfrm>
                    <a:prstGeom prst="rect">
                      <a:avLst/>
                    </a:prstGeom>
                    <a:noFill/>
                    <a:ln w="9525">
                      <a:noFill/>
                      <a:miter lim="800000"/>
                      <a:headEnd/>
                      <a:tailEnd/>
                    </a:ln>
                  </pic:spPr>
                </pic:pic>
              </a:graphicData>
            </a:graphic>
          </wp:inline>
        </w:drawing>
      </w:r>
    </w:p>
    <w:p w:rsidR="00823D67" w:rsidRDefault="00086713">
      <w:r>
        <w:rPr>
          <w:noProof/>
          <w:lang w:val="en-GB" w:eastAsia="en-GB"/>
        </w:rPr>
        <w:lastRenderedPageBreak/>
        <w:pict>
          <v:rect id="_x0000_s1054" style="position:absolute;margin-left:7.8pt;margin-top:-12pt;width:559.8pt;height:30pt;z-index:251668480" fillcolor="olive" stroked="f">
            <v:fill color2="#f2ffbb" rotate="t" type="gradient"/>
            <v:textbox style="mso-next-textbox:#_x0000_s1054">
              <w:txbxContent>
                <w:p w:rsidR="00823D67" w:rsidRPr="00FD42E6" w:rsidRDefault="00D976AC" w:rsidP="00FD42E6">
                  <w:pPr>
                    <w:rPr>
                      <w:rFonts w:ascii="Century Gothic" w:hAnsi="Century Gothic"/>
                      <w:b/>
                      <w:sz w:val="28"/>
                      <w:szCs w:val="28"/>
                    </w:rPr>
                  </w:pPr>
                  <w:r>
                    <w:rPr>
                      <w:rFonts w:ascii="Century Gothic" w:hAnsi="Century Gothic"/>
                      <w:b/>
                      <w:sz w:val="28"/>
                      <w:szCs w:val="28"/>
                    </w:rPr>
                    <w:t xml:space="preserve">BUSINESS </w:t>
                  </w:r>
                  <w:r w:rsidR="00FD42E6" w:rsidRPr="00FD42E6">
                    <w:rPr>
                      <w:rFonts w:ascii="Century Gothic" w:hAnsi="Century Gothic"/>
                      <w:b/>
                      <w:sz w:val="28"/>
                      <w:szCs w:val="28"/>
                    </w:rPr>
                    <w:t>TAX TIPS AND DODGES</w:t>
                  </w:r>
                </w:p>
              </w:txbxContent>
            </v:textbox>
          </v:rect>
        </w:pict>
      </w:r>
    </w:p>
    <w:p w:rsidR="001B2A39" w:rsidRDefault="00086713">
      <w:r>
        <w:rPr>
          <w:noProof/>
          <w:lang w:val="en-GB" w:eastAsia="en-GB"/>
        </w:rPr>
        <w:pict>
          <v:rect id="_x0000_s1055" style="position:absolute;margin-left:10.8pt;margin-top:11.4pt;width:549pt;height:722.4pt;z-index:251669504" fillcolor="#ffc">
            <v:textbox style="mso-next-textbox:#_x0000_s1055">
              <w:txbxContent>
                <w:p w:rsidR="00FD42E6" w:rsidRPr="000320B2" w:rsidRDefault="00FD42E6" w:rsidP="00FD42E6">
                  <w:pPr>
                    <w:pStyle w:val="NormalWeb"/>
                    <w:rPr>
                      <w:rFonts w:asciiTheme="minorHAnsi" w:hAnsiTheme="minorHAnsi"/>
                    </w:rPr>
                  </w:pPr>
                  <w:r w:rsidRPr="000320B2">
                    <w:rPr>
                      <w:rFonts w:asciiTheme="minorHAnsi" w:hAnsiTheme="minorHAnsi"/>
                    </w:rPr>
                    <w:t>Jennifer writes articles, books and reports on tax related matters</w:t>
                  </w:r>
                  <w:r w:rsidR="006A02F3">
                    <w:rPr>
                      <w:rFonts w:asciiTheme="minorHAnsi" w:hAnsiTheme="minorHAnsi"/>
                    </w:rPr>
                    <w:t>.</w:t>
                  </w:r>
                  <w:r w:rsidRPr="000320B2">
                    <w:rPr>
                      <w:rFonts w:asciiTheme="minorHAnsi" w:hAnsiTheme="minorHAnsi"/>
                    </w:rPr>
                    <w:t xml:space="preserve"> The following is a reduced version of the points </w:t>
                  </w:r>
                  <w:r w:rsidR="009F7CAD" w:rsidRPr="000320B2">
                    <w:rPr>
                      <w:rFonts w:asciiTheme="minorHAnsi" w:hAnsiTheme="minorHAnsi"/>
                    </w:rPr>
                    <w:t xml:space="preserve">made </w:t>
                  </w:r>
                  <w:r w:rsidRPr="000320B2">
                    <w:rPr>
                      <w:rFonts w:asciiTheme="minorHAnsi" w:hAnsiTheme="minorHAnsi"/>
                    </w:rPr>
                    <w:t>in one such article</w:t>
                  </w:r>
                  <w:r w:rsidR="00F90AB4">
                    <w:rPr>
                      <w:rFonts w:asciiTheme="minorHAnsi" w:hAnsiTheme="minorHAnsi"/>
                    </w:rPr>
                    <w:t xml:space="preserve"> published in Business Tax</w:t>
                  </w:r>
                  <w:r w:rsidR="00CD422F">
                    <w:rPr>
                      <w:rFonts w:asciiTheme="minorHAnsi" w:hAnsiTheme="minorHAnsi"/>
                    </w:rPr>
                    <w:t xml:space="preserve"> In</w:t>
                  </w:r>
                  <w:r w:rsidR="00F90AB4">
                    <w:rPr>
                      <w:rFonts w:asciiTheme="minorHAnsi" w:hAnsiTheme="minorHAnsi"/>
                    </w:rPr>
                    <w:t>sider</w:t>
                  </w:r>
                  <w:r w:rsidRPr="000320B2">
                    <w:rPr>
                      <w:rFonts w:asciiTheme="minorHAnsi" w:hAnsiTheme="minorHAnsi"/>
                    </w:rPr>
                    <w:t xml:space="preserve">. </w:t>
                  </w:r>
                </w:p>
                <w:p w:rsidR="00FD42E6" w:rsidRPr="00F90AB4" w:rsidRDefault="00FD42E6" w:rsidP="005042E0">
                  <w:pPr>
                    <w:pStyle w:val="Header"/>
                    <w:jc w:val="center"/>
                    <w:rPr>
                      <w:rFonts w:asciiTheme="minorHAnsi" w:hAnsiTheme="minorHAnsi"/>
                      <w:sz w:val="28"/>
                      <w:szCs w:val="28"/>
                    </w:rPr>
                  </w:pPr>
                  <w:r w:rsidRPr="00F90AB4">
                    <w:rPr>
                      <w:rFonts w:asciiTheme="minorHAnsi" w:hAnsiTheme="minorHAnsi"/>
                      <w:b/>
                      <w:sz w:val="28"/>
                      <w:szCs w:val="28"/>
                    </w:rPr>
                    <w:t>Why HMRC may choose your business for investigation</w:t>
                  </w:r>
                </w:p>
                <w:p w:rsidR="00FD42E6" w:rsidRPr="000320B2" w:rsidRDefault="00FD42E6" w:rsidP="00FD42E6">
                  <w:pPr>
                    <w:pStyle w:val="NormalWeb"/>
                    <w:numPr>
                      <w:ilvl w:val="0"/>
                      <w:numId w:val="6"/>
                    </w:numPr>
                    <w:rPr>
                      <w:rFonts w:asciiTheme="minorHAnsi" w:hAnsiTheme="minorHAnsi"/>
                      <w:i/>
                    </w:rPr>
                  </w:pPr>
                  <w:r w:rsidRPr="000320B2">
                    <w:rPr>
                      <w:rFonts w:asciiTheme="minorHAnsi" w:hAnsiTheme="minorHAnsi"/>
                    </w:rPr>
                    <w:t>HMRC is under pressure to increase tax receipts and close the ‘tax gap’ namely the ‘</w:t>
                  </w:r>
                  <w:r w:rsidRPr="000320B2">
                    <w:rPr>
                      <w:rFonts w:asciiTheme="minorHAnsi" w:hAnsiTheme="minorHAnsi"/>
                      <w:i/>
                    </w:rPr>
                    <w:t>difference between the amount of tax that should, in theory, be collected by HMRC, against what is actually collected’.</w:t>
                  </w:r>
                </w:p>
                <w:p w:rsidR="00FD42E6" w:rsidRPr="000320B2" w:rsidRDefault="00FD42E6" w:rsidP="00FD42E6">
                  <w:pPr>
                    <w:pStyle w:val="NormalWeb"/>
                    <w:numPr>
                      <w:ilvl w:val="0"/>
                      <w:numId w:val="6"/>
                    </w:numPr>
                    <w:rPr>
                      <w:rFonts w:asciiTheme="minorHAnsi" w:hAnsiTheme="minorHAnsi"/>
                    </w:rPr>
                  </w:pPr>
                  <w:r w:rsidRPr="000320B2">
                    <w:rPr>
                      <w:rFonts w:asciiTheme="minorHAnsi" w:hAnsiTheme="minorHAnsi"/>
                    </w:rPr>
                    <w:t xml:space="preserve">The government has invested £900 million in tackling non-compliance in the tax system and by </w:t>
                  </w:r>
                  <w:r w:rsidR="003839EF" w:rsidRPr="000320B2">
                    <w:rPr>
                      <w:rFonts w:asciiTheme="minorHAnsi" w:hAnsiTheme="minorHAnsi"/>
                    </w:rPr>
                    <w:t>the end of this tax year</w:t>
                  </w:r>
                  <w:r w:rsidRPr="000320B2">
                    <w:rPr>
                      <w:rFonts w:asciiTheme="minorHAnsi" w:hAnsiTheme="minorHAnsi"/>
                    </w:rPr>
                    <w:t xml:space="preserve"> expects this investment to generate up to £7bn per annum in additional tax revenues. This is to be achieved by more specifically targeted investigations.</w:t>
                  </w:r>
                </w:p>
                <w:p w:rsidR="003839EF" w:rsidRPr="000320B2" w:rsidRDefault="00FD42E6" w:rsidP="00FD42E6">
                  <w:pPr>
                    <w:pStyle w:val="NormalWeb"/>
                    <w:numPr>
                      <w:ilvl w:val="0"/>
                      <w:numId w:val="6"/>
                    </w:numPr>
                    <w:rPr>
                      <w:rFonts w:asciiTheme="minorHAnsi" w:hAnsiTheme="minorHAnsi"/>
                    </w:rPr>
                  </w:pPr>
                  <w:r w:rsidRPr="000320B2">
                    <w:rPr>
                      <w:rFonts w:asciiTheme="minorHAnsi" w:hAnsiTheme="minorHAnsi"/>
                    </w:rPr>
                    <w:t xml:space="preserve">HMRC has the power to enquire into any return and request any information to establish whether that return is correct. </w:t>
                  </w:r>
                </w:p>
                <w:p w:rsidR="00FD42E6" w:rsidRPr="000320B2" w:rsidRDefault="003839EF" w:rsidP="003839EF">
                  <w:pPr>
                    <w:pStyle w:val="NormalWeb"/>
                    <w:ind w:left="360"/>
                    <w:jc w:val="center"/>
                    <w:rPr>
                      <w:rFonts w:asciiTheme="minorHAnsi" w:hAnsiTheme="minorHAnsi"/>
                    </w:rPr>
                  </w:pPr>
                  <w:r w:rsidRPr="000320B2">
                    <w:rPr>
                      <w:rFonts w:asciiTheme="minorHAnsi" w:hAnsiTheme="minorHAnsi"/>
                    </w:rPr>
                    <w:t>Worryingly - n</w:t>
                  </w:r>
                  <w:r w:rsidR="00FD42E6" w:rsidRPr="000320B2">
                    <w:rPr>
                      <w:rFonts w:asciiTheme="minorHAnsi" w:hAnsiTheme="minorHAnsi"/>
                    </w:rPr>
                    <w:t>o reasons need be given and invariably will not be disclosed</w:t>
                  </w:r>
                </w:p>
                <w:p w:rsidR="00FD42E6" w:rsidRPr="000320B2" w:rsidRDefault="00FD42E6" w:rsidP="00FD42E6">
                  <w:pPr>
                    <w:pStyle w:val="NormalWeb"/>
                    <w:numPr>
                      <w:ilvl w:val="0"/>
                      <w:numId w:val="6"/>
                    </w:numPr>
                    <w:spacing w:line="480" w:lineRule="auto"/>
                    <w:rPr>
                      <w:rFonts w:asciiTheme="minorHAnsi" w:hAnsiTheme="minorHAnsi"/>
                    </w:rPr>
                  </w:pPr>
                  <w:r w:rsidRPr="000320B2">
                    <w:rPr>
                      <w:rFonts w:asciiTheme="minorHAnsi" w:hAnsiTheme="minorHAnsi"/>
                    </w:rPr>
                    <w:t xml:space="preserve">Reasons for investigation include: </w:t>
                  </w:r>
                </w:p>
                <w:p w:rsidR="00FD42E6" w:rsidRPr="000320B2" w:rsidRDefault="00FD42E6" w:rsidP="00FD42E6">
                  <w:pPr>
                    <w:pStyle w:val="NormalWeb"/>
                    <w:numPr>
                      <w:ilvl w:val="1"/>
                      <w:numId w:val="6"/>
                    </w:numPr>
                    <w:ind w:hanging="357"/>
                    <w:rPr>
                      <w:rFonts w:asciiTheme="minorHAnsi" w:hAnsiTheme="minorHAnsi"/>
                    </w:rPr>
                  </w:pPr>
                  <w:r w:rsidRPr="000320B2">
                    <w:rPr>
                      <w:rFonts w:asciiTheme="minorHAnsi" w:hAnsiTheme="minorHAnsi"/>
                    </w:rPr>
                    <w:t>Poor history of compliance (not least that the returns themselves have consistently been filed late).</w:t>
                  </w:r>
                  <w:r w:rsidR="00841412" w:rsidRPr="000320B2">
                    <w:rPr>
                      <w:rFonts w:asciiTheme="minorHAnsi" w:hAnsiTheme="minorHAnsi"/>
                      <w:color w:val="4F81BD" w:themeColor="accent1"/>
                    </w:rPr>
                    <w:t xml:space="preserve"> </w:t>
                  </w:r>
                </w:p>
                <w:p w:rsidR="00FD42E6" w:rsidRPr="000320B2" w:rsidRDefault="00FD42E6" w:rsidP="00FD42E6">
                  <w:pPr>
                    <w:pStyle w:val="NormalWeb"/>
                    <w:numPr>
                      <w:ilvl w:val="1"/>
                      <w:numId w:val="6"/>
                    </w:numPr>
                    <w:rPr>
                      <w:rFonts w:asciiTheme="minorHAnsi" w:hAnsiTheme="minorHAnsi"/>
                    </w:rPr>
                  </w:pPr>
                  <w:r w:rsidRPr="000320B2">
                    <w:rPr>
                      <w:rFonts w:asciiTheme="minorHAnsi" w:hAnsiTheme="minorHAnsi"/>
                    </w:rPr>
                    <w:t>Personal savings growing at a rate that cannot be explained by the level of drawings from the business.</w:t>
                  </w:r>
                </w:p>
                <w:p w:rsidR="00FD42E6" w:rsidRPr="000320B2" w:rsidRDefault="00FD42E6" w:rsidP="00FD42E6">
                  <w:pPr>
                    <w:pStyle w:val="NormalWeb"/>
                    <w:numPr>
                      <w:ilvl w:val="1"/>
                      <w:numId w:val="6"/>
                    </w:numPr>
                    <w:rPr>
                      <w:rFonts w:asciiTheme="minorHAnsi" w:hAnsiTheme="minorHAnsi"/>
                    </w:rPr>
                  </w:pPr>
                  <w:r w:rsidRPr="000320B2">
                    <w:rPr>
                      <w:rFonts w:asciiTheme="minorHAnsi" w:hAnsiTheme="minorHAnsi"/>
                    </w:rPr>
                    <w:t>Business expenses appear high for the type of trade, industry or location.</w:t>
                  </w:r>
                </w:p>
                <w:p w:rsidR="00FD42E6" w:rsidRPr="000320B2" w:rsidRDefault="00FD42E6" w:rsidP="00FD42E6">
                  <w:pPr>
                    <w:pStyle w:val="NormalWeb"/>
                    <w:numPr>
                      <w:ilvl w:val="1"/>
                      <w:numId w:val="6"/>
                    </w:numPr>
                    <w:rPr>
                      <w:rFonts w:asciiTheme="minorHAnsi" w:hAnsiTheme="minorHAnsi"/>
                    </w:rPr>
                  </w:pPr>
                  <w:r w:rsidRPr="000320B2">
                    <w:rPr>
                      <w:rFonts w:asciiTheme="minorHAnsi" w:hAnsiTheme="minorHAnsi"/>
                    </w:rPr>
                    <w:t>Accounts show a large and unexplained difference in the level of earnings, expenses or net profits in comparison year on year.</w:t>
                  </w:r>
                </w:p>
                <w:p w:rsidR="00FD42E6" w:rsidRPr="000320B2" w:rsidRDefault="00FD42E6" w:rsidP="00FD42E6">
                  <w:pPr>
                    <w:pStyle w:val="ListParagraph"/>
                    <w:numPr>
                      <w:ilvl w:val="1"/>
                      <w:numId w:val="6"/>
                    </w:numPr>
                    <w:rPr>
                      <w:rFonts w:asciiTheme="minorHAnsi" w:hAnsiTheme="minorHAnsi"/>
                    </w:rPr>
                  </w:pPr>
                  <w:r w:rsidRPr="000320B2">
                    <w:rPr>
                      <w:rFonts w:asciiTheme="minorHAnsi" w:hAnsiTheme="minorHAnsi"/>
                    </w:rPr>
                    <w:t>Information obtained from other sources (</w:t>
                  </w:r>
                  <w:r w:rsidR="00A7181E" w:rsidRPr="000320B2">
                    <w:rPr>
                      <w:rFonts w:asciiTheme="minorHAnsi" w:hAnsiTheme="minorHAnsi"/>
                    </w:rPr>
                    <w:t xml:space="preserve">incl from a </w:t>
                  </w:r>
                  <w:r w:rsidRPr="000320B2">
                    <w:rPr>
                      <w:rFonts w:asciiTheme="minorHAnsi" w:hAnsiTheme="minorHAnsi"/>
                    </w:rPr>
                    <w:t>‘wronged ex-spouse’</w:t>
                  </w:r>
                  <w:r w:rsidR="00A7181E" w:rsidRPr="000320B2">
                    <w:rPr>
                      <w:rFonts w:asciiTheme="minorHAnsi" w:hAnsiTheme="minorHAnsi"/>
                    </w:rPr>
                    <w:t xml:space="preserve"> or ex-business partner</w:t>
                  </w:r>
                  <w:r w:rsidRPr="000320B2">
                    <w:rPr>
                      <w:rFonts w:asciiTheme="minorHAnsi" w:hAnsiTheme="minorHAnsi"/>
                    </w:rPr>
                    <w:t>)</w:t>
                  </w:r>
                </w:p>
                <w:p w:rsidR="00607B90" w:rsidRDefault="00607B90" w:rsidP="00FD42E6">
                  <w:pPr>
                    <w:rPr>
                      <w:rFonts w:asciiTheme="minorHAnsi" w:hAnsiTheme="minorHAnsi"/>
                      <w:b/>
                      <w:lang w:eastAsia="en-GB"/>
                    </w:rPr>
                  </w:pPr>
                </w:p>
                <w:p w:rsidR="00FD42E6" w:rsidRPr="000320B2" w:rsidRDefault="00FD42E6" w:rsidP="00607B90">
                  <w:pPr>
                    <w:ind w:left="720" w:hanging="720"/>
                    <w:rPr>
                      <w:rFonts w:asciiTheme="minorHAnsi" w:hAnsiTheme="minorHAnsi"/>
                      <w:lang w:eastAsia="en-GB"/>
                    </w:rPr>
                  </w:pPr>
                  <w:r w:rsidRPr="000320B2">
                    <w:rPr>
                      <w:rFonts w:asciiTheme="minorHAnsi" w:hAnsiTheme="minorHAnsi"/>
                      <w:b/>
                      <w:lang w:eastAsia="en-GB"/>
                    </w:rPr>
                    <w:t>TIP</w:t>
                  </w:r>
                  <w:r w:rsidR="00607B90">
                    <w:rPr>
                      <w:rFonts w:asciiTheme="minorHAnsi" w:hAnsiTheme="minorHAnsi"/>
                      <w:b/>
                      <w:lang w:eastAsia="en-GB"/>
                    </w:rPr>
                    <w:tab/>
                  </w:r>
                  <w:r w:rsidRPr="000320B2">
                    <w:rPr>
                      <w:rFonts w:asciiTheme="minorHAnsi" w:hAnsiTheme="minorHAnsi"/>
                      <w:lang w:eastAsia="en-GB"/>
                    </w:rPr>
                    <w:t>Well maintained records are a strong line of defen</w:t>
                  </w:r>
                  <w:r w:rsidR="00535F22">
                    <w:rPr>
                      <w:rFonts w:asciiTheme="minorHAnsi" w:hAnsiTheme="minorHAnsi"/>
                      <w:lang w:eastAsia="en-GB"/>
                    </w:rPr>
                    <w:t>s</w:t>
                  </w:r>
                  <w:r w:rsidRPr="000320B2">
                    <w:rPr>
                      <w:rFonts w:asciiTheme="minorHAnsi" w:hAnsiTheme="minorHAnsi"/>
                      <w:lang w:eastAsia="en-GB"/>
                    </w:rPr>
                    <w:t>e against an Inspector who alleges that the true business results are in fact better than the accounts show.</w:t>
                  </w:r>
                </w:p>
                <w:p w:rsidR="008D0A45" w:rsidRPr="000320B2" w:rsidRDefault="008D0A45" w:rsidP="00FD42E6">
                  <w:pPr>
                    <w:ind w:left="720" w:hanging="720"/>
                    <w:rPr>
                      <w:rFonts w:asciiTheme="minorHAnsi" w:hAnsiTheme="minorHAnsi"/>
                      <w:b/>
                    </w:rPr>
                  </w:pPr>
                </w:p>
                <w:p w:rsidR="00FD42E6" w:rsidRPr="000320B2" w:rsidRDefault="00FD42E6" w:rsidP="00FD42E6">
                  <w:pPr>
                    <w:ind w:left="720" w:hanging="720"/>
                    <w:rPr>
                      <w:rFonts w:asciiTheme="minorHAnsi" w:hAnsiTheme="minorHAnsi"/>
                      <w:b/>
                    </w:rPr>
                  </w:pPr>
                  <w:r w:rsidRPr="000320B2">
                    <w:rPr>
                      <w:rFonts w:asciiTheme="minorHAnsi" w:hAnsiTheme="minorHAnsi"/>
                      <w:b/>
                    </w:rPr>
                    <w:t>Who will HMRC target?</w:t>
                  </w:r>
                </w:p>
                <w:p w:rsidR="00F26DD4" w:rsidRPr="000320B2" w:rsidRDefault="00F26DD4" w:rsidP="00FD42E6">
                  <w:pPr>
                    <w:ind w:left="720"/>
                    <w:rPr>
                      <w:rFonts w:asciiTheme="minorHAnsi" w:hAnsiTheme="minorHAnsi"/>
                      <w:sz w:val="16"/>
                      <w:szCs w:val="16"/>
                    </w:rPr>
                  </w:pPr>
                </w:p>
                <w:p w:rsidR="00FD42E6" w:rsidRPr="000320B2" w:rsidRDefault="00FD42E6" w:rsidP="00FD42E6">
                  <w:pPr>
                    <w:ind w:left="720"/>
                    <w:rPr>
                      <w:rFonts w:asciiTheme="minorHAnsi" w:hAnsiTheme="minorHAnsi"/>
                    </w:rPr>
                  </w:pPr>
                  <w:r w:rsidRPr="000320B2">
                    <w:rPr>
                      <w:rFonts w:asciiTheme="minorHAnsi" w:hAnsiTheme="minorHAnsi"/>
                    </w:rPr>
                    <w:t>HMRC are concentrating their investigation efforts on ‘targeted campaigns’ run by ‘taskforces’. Teams formed from across HMRC, including criminal investigations, specialist investigations and local compliance departments use computer software in the tracing of likely tax evaders. Initially the aim is to investigate specific trades where there has already been evidence of tax evasion, expanding to other types of business.</w:t>
                  </w:r>
                  <w:r w:rsidR="00704593" w:rsidRPr="000320B2">
                    <w:rPr>
                      <w:rFonts w:asciiTheme="minorHAnsi" w:hAnsiTheme="minorHAnsi"/>
                    </w:rPr>
                    <w:t xml:space="preserve"> They have already ‘targeted’ electricians, plumbers, property owners, doctors</w:t>
                  </w:r>
                  <w:r w:rsidR="000320B2" w:rsidRPr="000320B2">
                    <w:rPr>
                      <w:rFonts w:asciiTheme="minorHAnsi" w:hAnsiTheme="minorHAnsi"/>
                    </w:rPr>
                    <w:t xml:space="preserve"> and</w:t>
                  </w:r>
                  <w:r w:rsidR="00704593" w:rsidRPr="000320B2">
                    <w:rPr>
                      <w:rFonts w:asciiTheme="minorHAnsi" w:hAnsiTheme="minorHAnsi"/>
                    </w:rPr>
                    <w:t xml:space="preserve"> dentists</w:t>
                  </w:r>
                  <w:r w:rsidR="000320B2" w:rsidRPr="000320B2">
                    <w:rPr>
                      <w:rFonts w:asciiTheme="minorHAnsi" w:hAnsiTheme="minorHAnsi"/>
                    </w:rPr>
                    <w:t>.</w:t>
                  </w:r>
                </w:p>
                <w:p w:rsidR="000320B2" w:rsidRPr="00A44BA8" w:rsidRDefault="000320B2" w:rsidP="00FD42E6">
                  <w:pPr>
                    <w:ind w:left="720"/>
                    <w:rPr>
                      <w:rFonts w:asciiTheme="minorHAnsi" w:hAnsiTheme="minorHAnsi"/>
                      <w:sz w:val="16"/>
                      <w:szCs w:val="16"/>
                    </w:rPr>
                  </w:pPr>
                </w:p>
                <w:p w:rsidR="000320B2" w:rsidRDefault="000320B2" w:rsidP="000320B2">
                  <w:pPr>
                    <w:ind w:left="720" w:hanging="720"/>
                    <w:rPr>
                      <w:rFonts w:asciiTheme="minorHAnsi" w:hAnsiTheme="minorHAnsi"/>
                      <w:b/>
                    </w:rPr>
                  </w:pPr>
                  <w:r>
                    <w:rPr>
                      <w:rFonts w:asciiTheme="minorHAnsi" w:hAnsiTheme="minorHAnsi"/>
                      <w:b/>
                    </w:rPr>
                    <w:t>How much has been collected so far?</w:t>
                  </w:r>
                </w:p>
                <w:p w:rsidR="0072387F" w:rsidRPr="000320B2" w:rsidRDefault="0072387F" w:rsidP="000320B2">
                  <w:pPr>
                    <w:ind w:left="720" w:hanging="720"/>
                    <w:rPr>
                      <w:rFonts w:asciiTheme="minorHAnsi" w:hAnsiTheme="minorHAnsi"/>
                      <w:b/>
                    </w:rPr>
                  </w:pPr>
                </w:p>
                <w:p w:rsidR="000320B2" w:rsidRPr="00096B99" w:rsidRDefault="00096B99" w:rsidP="00096B99">
                  <w:pPr>
                    <w:pStyle w:val="ListParagraph"/>
                    <w:numPr>
                      <w:ilvl w:val="0"/>
                      <w:numId w:val="21"/>
                    </w:numPr>
                    <w:rPr>
                      <w:rFonts w:asciiTheme="minorHAnsi" w:hAnsiTheme="minorHAnsi"/>
                    </w:rPr>
                  </w:pPr>
                  <w:r>
                    <w:rPr>
                      <w:rFonts w:asciiTheme="minorHAnsi" w:hAnsiTheme="minorHAnsi"/>
                    </w:rPr>
                    <w:t>A</w:t>
                  </w:r>
                  <w:r w:rsidR="00607B90" w:rsidRPr="00096B99">
                    <w:rPr>
                      <w:rFonts w:asciiTheme="minorHAnsi" w:hAnsiTheme="minorHAnsi"/>
                    </w:rPr>
                    <w:t xml:space="preserve"> total of £</w:t>
                  </w:r>
                  <w:r w:rsidR="00576688" w:rsidRPr="00096B99">
                    <w:rPr>
                      <w:rFonts w:asciiTheme="minorHAnsi" w:hAnsiTheme="minorHAnsi"/>
                    </w:rPr>
                    <w:t>850m. The ‘</w:t>
                  </w:r>
                  <w:r w:rsidR="000320B2" w:rsidRPr="00096B99">
                    <w:rPr>
                      <w:rFonts w:asciiTheme="minorHAnsi" w:hAnsiTheme="minorHAnsi"/>
                    </w:rPr>
                    <w:t>Plumbers Tax Safe Campaign</w:t>
                  </w:r>
                  <w:r w:rsidR="00576688" w:rsidRPr="00096B99">
                    <w:rPr>
                      <w:rFonts w:asciiTheme="minorHAnsi" w:hAnsiTheme="minorHAnsi"/>
                    </w:rPr>
                    <w:t>’</w:t>
                  </w:r>
                  <w:r w:rsidR="000320B2" w:rsidRPr="00096B99">
                    <w:rPr>
                      <w:rFonts w:asciiTheme="minorHAnsi" w:hAnsiTheme="minorHAnsi"/>
                    </w:rPr>
                    <w:t xml:space="preserve"> </w:t>
                  </w:r>
                  <w:r w:rsidR="00576688" w:rsidRPr="00096B99">
                    <w:rPr>
                      <w:rFonts w:asciiTheme="minorHAnsi" w:hAnsiTheme="minorHAnsi"/>
                    </w:rPr>
                    <w:t>raised</w:t>
                  </w:r>
                  <w:r w:rsidR="007F6FB4" w:rsidRPr="00096B99">
                    <w:rPr>
                      <w:rFonts w:asciiTheme="minorHAnsi" w:hAnsiTheme="minorHAnsi"/>
                    </w:rPr>
                    <w:t xml:space="preserve"> an extra</w:t>
                  </w:r>
                  <w:r w:rsidR="000320B2" w:rsidRPr="00096B99">
                    <w:rPr>
                      <w:rFonts w:asciiTheme="minorHAnsi" w:hAnsiTheme="minorHAnsi"/>
                    </w:rPr>
                    <w:t xml:space="preserve"> £19 million in tax that </w:t>
                  </w:r>
                  <w:r w:rsidR="008619D8">
                    <w:rPr>
                      <w:rFonts w:asciiTheme="minorHAnsi" w:hAnsiTheme="minorHAnsi"/>
                    </w:rPr>
                    <w:t xml:space="preserve">otherwise </w:t>
                  </w:r>
                  <w:r w:rsidR="000320B2" w:rsidRPr="00096B99">
                    <w:rPr>
                      <w:rFonts w:asciiTheme="minorHAnsi" w:hAnsiTheme="minorHAnsi"/>
                    </w:rPr>
                    <w:t>would not have been raised</w:t>
                  </w:r>
                  <w:r w:rsidR="00576688" w:rsidRPr="00096B99">
                    <w:rPr>
                      <w:rFonts w:asciiTheme="minorHAnsi" w:hAnsiTheme="minorHAnsi"/>
                    </w:rPr>
                    <w:t xml:space="preserve"> but i</w:t>
                  </w:r>
                  <w:r w:rsidR="000320B2" w:rsidRPr="00096B99">
                    <w:rPr>
                      <w:rFonts w:asciiTheme="minorHAnsi" w:hAnsiTheme="minorHAnsi"/>
                    </w:rPr>
                    <w:t xml:space="preserve">n comparison the </w:t>
                  </w:r>
                  <w:r w:rsidR="00576688" w:rsidRPr="00096B99">
                    <w:rPr>
                      <w:rFonts w:asciiTheme="minorHAnsi" w:hAnsiTheme="minorHAnsi"/>
                    </w:rPr>
                    <w:t>‘</w:t>
                  </w:r>
                  <w:r w:rsidR="000320B2" w:rsidRPr="00096B99">
                    <w:rPr>
                      <w:rFonts w:asciiTheme="minorHAnsi" w:hAnsiTheme="minorHAnsi"/>
                    </w:rPr>
                    <w:t>Pro</w:t>
                  </w:r>
                  <w:r w:rsidR="007F6FB4" w:rsidRPr="00096B99">
                    <w:rPr>
                      <w:rFonts w:asciiTheme="minorHAnsi" w:hAnsiTheme="minorHAnsi"/>
                    </w:rPr>
                    <w:t>perty</w:t>
                  </w:r>
                  <w:r w:rsidR="000320B2" w:rsidRPr="00096B99">
                    <w:rPr>
                      <w:rFonts w:asciiTheme="minorHAnsi" w:hAnsiTheme="minorHAnsi"/>
                    </w:rPr>
                    <w:t xml:space="preserve"> Sales Campaign</w:t>
                  </w:r>
                  <w:r w:rsidR="00576688" w:rsidRPr="00096B99">
                    <w:rPr>
                      <w:rFonts w:asciiTheme="minorHAnsi" w:hAnsiTheme="minorHAnsi"/>
                    </w:rPr>
                    <w:t>’</w:t>
                  </w:r>
                  <w:r w:rsidR="000320B2" w:rsidRPr="00096B99">
                    <w:rPr>
                      <w:rFonts w:asciiTheme="minorHAnsi" w:hAnsiTheme="minorHAnsi"/>
                    </w:rPr>
                    <w:t xml:space="preserve"> netted only £28,666.</w:t>
                  </w:r>
                </w:p>
                <w:p w:rsidR="00FD42E6" w:rsidRPr="0032449A" w:rsidRDefault="00FD42E6" w:rsidP="00703BAA">
                  <w:pPr>
                    <w:pStyle w:val="NormalWeb"/>
                    <w:rPr>
                      <w:rFonts w:asciiTheme="minorHAnsi" w:hAnsiTheme="minorHAnsi"/>
                    </w:rPr>
                  </w:pPr>
                  <w:r w:rsidRPr="0032449A">
                    <w:rPr>
                      <w:rStyle w:val="Emphasis"/>
                      <w:rFonts w:asciiTheme="minorHAnsi" w:hAnsiTheme="minorHAnsi"/>
                      <w:b/>
                      <w:i w:val="0"/>
                    </w:rPr>
                    <w:t xml:space="preserve">TIP </w:t>
                  </w:r>
                  <w:r w:rsidR="00607B90">
                    <w:rPr>
                      <w:rStyle w:val="Emphasis"/>
                      <w:rFonts w:asciiTheme="minorHAnsi" w:hAnsiTheme="minorHAnsi"/>
                      <w:b/>
                      <w:i w:val="0"/>
                    </w:rPr>
                    <w:tab/>
                  </w:r>
                  <w:r w:rsidR="00607B90" w:rsidRPr="00607B90">
                    <w:rPr>
                      <w:rStyle w:val="Emphasis"/>
                      <w:rFonts w:asciiTheme="minorHAnsi" w:hAnsiTheme="minorHAnsi"/>
                      <w:i w:val="0"/>
                    </w:rPr>
                    <w:t>Y</w:t>
                  </w:r>
                  <w:r w:rsidRPr="0032449A">
                    <w:rPr>
                      <w:rStyle w:val="Emphasis"/>
                      <w:rFonts w:asciiTheme="minorHAnsi" w:hAnsiTheme="minorHAnsi"/>
                    </w:rPr>
                    <w:t>ou should watch</w:t>
                  </w:r>
                  <w:r w:rsidR="0032449A">
                    <w:rPr>
                      <w:rStyle w:val="Emphasis"/>
                      <w:rFonts w:asciiTheme="minorHAnsi" w:hAnsiTheme="minorHAnsi"/>
                    </w:rPr>
                    <w:t xml:space="preserve"> out for</w:t>
                  </w:r>
                  <w:r w:rsidRPr="0032449A">
                    <w:rPr>
                      <w:rStyle w:val="Emphasis"/>
                      <w:rFonts w:asciiTheme="minorHAnsi" w:hAnsiTheme="minorHAnsi"/>
                    </w:rPr>
                    <w:t xml:space="preserve">...Channel 4 has commissioned a three-episode ‘fly-on-the-wall’ documentary </w:t>
                  </w:r>
                  <w:r w:rsidR="002A552C">
                    <w:rPr>
                      <w:rStyle w:val="Emphasis"/>
                      <w:rFonts w:asciiTheme="minorHAnsi" w:hAnsiTheme="minorHAnsi"/>
                    </w:rPr>
                    <w:tab/>
                  </w:r>
                  <w:r w:rsidRPr="0032449A">
                    <w:rPr>
                      <w:rStyle w:val="Emphasis"/>
                      <w:rFonts w:asciiTheme="minorHAnsi" w:hAnsiTheme="minorHAnsi"/>
                    </w:rPr>
                    <w:t xml:space="preserve">series about HMRC, to be aired in 2015. </w:t>
                  </w:r>
                  <w:r w:rsidRPr="0032449A">
                    <w:rPr>
                      <w:rFonts w:asciiTheme="minorHAnsi" w:hAnsiTheme="minorHAnsi"/>
                    </w:rPr>
                    <w:t xml:space="preserve">The documentary will follow HMRC Inspectors and </w:t>
                  </w:r>
                  <w:r w:rsidR="002A552C">
                    <w:rPr>
                      <w:rFonts w:asciiTheme="minorHAnsi" w:hAnsiTheme="minorHAnsi"/>
                    </w:rPr>
                    <w:tab/>
                  </w:r>
                  <w:r w:rsidRPr="0032449A">
                    <w:rPr>
                      <w:rFonts w:asciiTheme="minorHAnsi" w:hAnsiTheme="minorHAnsi"/>
                    </w:rPr>
                    <w:t xml:space="preserve">investigators as they </w:t>
                  </w:r>
                  <w:r w:rsidR="00722D39">
                    <w:rPr>
                      <w:rFonts w:asciiTheme="minorHAnsi" w:hAnsiTheme="minorHAnsi"/>
                    </w:rPr>
                    <w:t xml:space="preserve">go about their businesses of </w:t>
                  </w:r>
                  <w:r w:rsidRPr="0032449A">
                    <w:rPr>
                      <w:rFonts w:asciiTheme="minorHAnsi" w:hAnsiTheme="minorHAnsi"/>
                    </w:rPr>
                    <w:t xml:space="preserve">targeting </w:t>
                  </w:r>
                  <w:r w:rsidR="00722D39">
                    <w:rPr>
                      <w:rFonts w:asciiTheme="minorHAnsi" w:hAnsiTheme="minorHAnsi"/>
                    </w:rPr>
                    <w:t xml:space="preserve">what they term as </w:t>
                  </w:r>
                  <w:r w:rsidRPr="0032449A">
                    <w:rPr>
                      <w:rFonts w:asciiTheme="minorHAnsi" w:hAnsiTheme="minorHAnsi"/>
                    </w:rPr>
                    <w:t xml:space="preserve">"high-risk" </w:t>
                  </w:r>
                  <w:r w:rsidR="00704593">
                    <w:rPr>
                      <w:rFonts w:asciiTheme="minorHAnsi" w:hAnsiTheme="minorHAnsi"/>
                    </w:rPr>
                    <w:t>sectors</w:t>
                  </w:r>
                  <w:r w:rsidR="00722D39">
                    <w:rPr>
                      <w:rFonts w:asciiTheme="minorHAnsi" w:hAnsiTheme="minorHAnsi"/>
                    </w:rPr>
                    <w:t>.</w:t>
                  </w:r>
                  <w:r w:rsidRPr="0032449A">
                    <w:rPr>
                      <w:rFonts w:asciiTheme="minorHAnsi" w:hAnsiTheme="minorHAnsi"/>
                    </w:rPr>
                    <w:t> </w:t>
                  </w:r>
                </w:p>
                <w:p w:rsidR="00FD42E6" w:rsidRPr="00F22DF6" w:rsidRDefault="00FD42E6" w:rsidP="00FD42E6">
                  <w:pPr>
                    <w:ind w:left="720"/>
                  </w:pPr>
                </w:p>
                <w:p w:rsidR="00624F0E" w:rsidRPr="00FD42E6" w:rsidRDefault="00624F0E" w:rsidP="00FD42E6"/>
              </w:txbxContent>
            </v:textbox>
          </v:rect>
        </w:pict>
      </w:r>
      <w:r w:rsidR="00823D67">
        <w:br w:type="page"/>
      </w:r>
    </w:p>
    <w:p w:rsidR="00283300" w:rsidRDefault="00086713">
      <w:r>
        <w:rPr>
          <w:noProof/>
          <w:lang w:val="en-GB" w:eastAsia="en-GB"/>
        </w:rPr>
        <w:lastRenderedPageBreak/>
        <w:pict>
          <v:rect id="_x0000_s1057" style="position:absolute;margin-left:9.6pt;margin-top:-7.2pt;width:558.6pt;height:30pt;z-index:251670528" fillcolor="olive" stroked="f">
            <v:fill color2="#f2ffbb" rotate="t" type="gradient"/>
            <v:textbox style="mso-next-textbox:#_x0000_s1057">
              <w:txbxContent>
                <w:p w:rsidR="00283300" w:rsidRPr="009336AB" w:rsidRDefault="009336AB" w:rsidP="001172CA">
                  <w:pPr>
                    <w:rPr>
                      <w:rFonts w:ascii="Century Gothic" w:hAnsi="Century Gothic"/>
                      <w:b/>
                      <w:szCs w:val="28"/>
                    </w:rPr>
                  </w:pPr>
                  <w:r w:rsidRPr="009336AB">
                    <w:rPr>
                      <w:rFonts w:ascii="Century Gothic" w:hAnsi="Century Gothic"/>
                      <w:b/>
                      <w:szCs w:val="28"/>
                    </w:rPr>
                    <w:t>YOU HAVE BEEN WARNED!</w:t>
                  </w:r>
                </w:p>
              </w:txbxContent>
            </v:textbox>
          </v:rect>
        </w:pict>
      </w:r>
    </w:p>
    <w:p w:rsidR="00283300" w:rsidRDefault="00283300"/>
    <w:p w:rsidR="00283300" w:rsidRDefault="00283300"/>
    <w:p w:rsidR="00283300" w:rsidRDefault="00086713">
      <w:r>
        <w:rPr>
          <w:noProof/>
          <w:lang w:val="en-GB" w:eastAsia="en-GB"/>
        </w:rPr>
        <w:pict>
          <v:rect id="_x0000_s1058" style="position:absolute;margin-left:14.4pt;margin-top:.6pt;width:550.2pt;height:700.8pt;z-index:251671552" fillcolor="#ffc">
            <v:textbox style="mso-next-textbox:#_x0000_s1058">
              <w:txbxContent>
                <w:p w:rsidR="00CD422F" w:rsidRPr="000320B2" w:rsidRDefault="00CD422F" w:rsidP="00CD422F">
                  <w:pPr>
                    <w:pStyle w:val="NormalWeb"/>
                    <w:rPr>
                      <w:rFonts w:asciiTheme="minorHAnsi" w:hAnsiTheme="minorHAnsi"/>
                    </w:rPr>
                  </w:pPr>
                  <w:r w:rsidRPr="000320B2">
                    <w:rPr>
                      <w:rFonts w:asciiTheme="minorHAnsi" w:hAnsiTheme="minorHAnsi"/>
                    </w:rPr>
                    <w:t>Jennifer writes articles, books and reports on tax related matters</w:t>
                  </w:r>
                  <w:r>
                    <w:rPr>
                      <w:rFonts w:asciiTheme="minorHAnsi" w:hAnsiTheme="minorHAnsi"/>
                    </w:rPr>
                    <w:t>.</w:t>
                  </w:r>
                  <w:r w:rsidRPr="000320B2">
                    <w:rPr>
                      <w:rFonts w:asciiTheme="minorHAnsi" w:hAnsiTheme="minorHAnsi"/>
                    </w:rPr>
                    <w:t xml:space="preserve"> The following is a reduced version of the points made in one such article</w:t>
                  </w:r>
                  <w:r>
                    <w:rPr>
                      <w:rFonts w:asciiTheme="minorHAnsi" w:hAnsiTheme="minorHAnsi"/>
                    </w:rPr>
                    <w:t xml:space="preserve"> published in Business Tax Insider</w:t>
                  </w:r>
                  <w:r w:rsidRPr="000320B2">
                    <w:rPr>
                      <w:rFonts w:asciiTheme="minorHAnsi" w:hAnsiTheme="minorHAnsi"/>
                    </w:rPr>
                    <w:t xml:space="preserve">. </w:t>
                  </w:r>
                </w:p>
                <w:p w:rsidR="00130274" w:rsidRPr="003C3498" w:rsidRDefault="00130274" w:rsidP="00130274">
                  <w:pPr>
                    <w:jc w:val="center"/>
                    <w:rPr>
                      <w:rFonts w:asciiTheme="minorHAnsi" w:hAnsiTheme="minorHAnsi" w:cs="Arial"/>
                      <w:b/>
                      <w:sz w:val="28"/>
                      <w:szCs w:val="28"/>
                    </w:rPr>
                  </w:pPr>
                  <w:r w:rsidRPr="003C3498">
                    <w:rPr>
                      <w:rFonts w:asciiTheme="minorHAnsi" w:hAnsiTheme="minorHAnsi" w:cs="Arial"/>
                      <w:b/>
                      <w:sz w:val="28"/>
                      <w:szCs w:val="28"/>
                    </w:rPr>
                    <w:t xml:space="preserve">George Osborne’s </w:t>
                  </w:r>
                  <w:r w:rsidR="004F1A96" w:rsidRPr="003C3498">
                    <w:rPr>
                      <w:rFonts w:asciiTheme="minorHAnsi" w:hAnsiTheme="minorHAnsi" w:cs="Arial"/>
                      <w:b/>
                      <w:sz w:val="28"/>
                      <w:szCs w:val="28"/>
                    </w:rPr>
                    <w:t>intends</w:t>
                  </w:r>
                  <w:r w:rsidRPr="003C3498">
                    <w:rPr>
                      <w:rFonts w:asciiTheme="minorHAnsi" w:hAnsiTheme="minorHAnsi" w:cs="Arial"/>
                      <w:b/>
                      <w:sz w:val="28"/>
                      <w:szCs w:val="28"/>
                    </w:rPr>
                    <w:t xml:space="preserve"> to recover tax liabilities direct from bank account</w:t>
                  </w:r>
                  <w:r w:rsidR="00135081" w:rsidRPr="003C3498">
                    <w:rPr>
                      <w:rFonts w:asciiTheme="minorHAnsi" w:hAnsiTheme="minorHAnsi" w:cs="Arial"/>
                      <w:b/>
                      <w:sz w:val="28"/>
                      <w:szCs w:val="28"/>
                    </w:rPr>
                    <w:t>s</w:t>
                  </w:r>
                </w:p>
                <w:p w:rsidR="00130274" w:rsidRPr="005B60FB" w:rsidRDefault="00130274" w:rsidP="00134442">
                  <w:pPr>
                    <w:rPr>
                      <w:rFonts w:asciiTheme="minorHAnsi" w:hAnsiTheme="minorHAnsi" w:cs="Arial"/>
                      <w:sz w:val="16"/>
                      <w:szCs w:val="16"/>
                    </w:rPr>
                  </w:pPr>
                </w:p>
                <w:p w:rsidR="00FD4022" w:rsidRDefault="00FD4022" w:rsidP="00134442">
                  <w:pPr>
                    <w:rPr>
                      <w:rFonts w:asciiTheme="minorHAnsi" w:hAnsiTheme="minorHAnsi" w:cs="Arial"/>
                    </w:rPr>
                  </w:pPr>
                  <w:r>
                    <w:rPr>
                      <w:rFonts w:asciiTheme="minorHAnsi" w:hAnsiTheme="minorHAnsi" w:cs="Arial"/>
                    </w:rPr>
                    <w:t>In the Chancellors recent Budget the main centre of attention was</w:t>
                  </w:r>
                  <w:r w:rsidR="005D2965">
                    <w:rPr>
                      <w:rFonts w:asciiTheme="minorHAnsi" w:hAnsiTheme="minorHAnsi" w:cs="Arial"/>
                    </w:rPr>
                    <w:t>, quite rightly,</w:t>
                  </w:r>
                  <w:r>
                    <w:rPr>
                      <w:rFonts w:asciiTheme="minorHAnsi" w:hAnsiTheme="minorHAnsi" w:cs="Arial"/>
                    </w:rPr>
                    <w:t xml:space="preserve"> the reform of the pension rules. But </w:t>
                  </w:r>
                  <w:r w:rsidRPr="00FD4022">
                    <w:rPr>
                      <w:rFonts w:asciiTheme="minorHAnsi" w:hAnsiTheme="minorHAnsi" w:cs="Arial"/>
                    </w:rPr>
                    <w:t xml:space="preserve">hidden in the depths of the 120 pages that comprise the </w:t>
                  </w:r>
                  <w:r>
                    <w:rPr>
                      <w:rFonts w:asciiTheme="minorHAnsi" w:hAnsiTheme="minorHAnsi" w:cs="Arial"/>
                    </w:rPr>
                    <w:t>Budget document is a proposal that</w:t>
                  </w:r>
                  <w:r w:rsidR="00CC23C8">
                    <w:rPr>
                      <w:rFonts w:asciiTheme="minorHAnsi" w:hAnsiTheme="minorHAnsi" w:cs="Arial"/>
                    </w:rPr>
                    <w:t>,</w:t>
                  </w:r>
                  <w:r>
                    <w:rPr>
                      <w:rFonts w:asciiTheme="minorHAnsi" w:hAnsiTheme="minorHAnsi" w:cs="Arial"/>
                    </w:rPr>
                    <w:t xml:space="preserve"> argu</w:t>
                  </w:r>
                  <w:r w:rsidRPr="00FD4022">
                    <w:rPr>
                      <w:rFonts w:asciiTheme="minorHAnsi" w:hAnsiTheme="minorHAnsi" w:cs="Arial"/>
                    </w:rPr>
                    <w:t>ably</w:t>
                  </w:r>
                  <w:r w:rsidR="00CC23C8">
                    <w:rPr>
                      <w:rFonts w:asciiTheme="minorHAnsi" w:hAnsiTheme="minorHAnsi" w:cs="Arial"/>
                    </w:rPr>
                    <w:t>,</w:t>
                  </w:r>
                  <w:r w:rsidRPr="00FD4022">
                    <w:rPr>
                      <w:rFonts w:asciiTheme="minorHAnsi" w:hAnsiTheme="minorHAnsi" w:cs="Arial"/>
                    </w:rPr>
                    <w:t xml:space="preserve"> should have been given more media attention</w:t>
                  </w:r>
                  <w:r w:rsidR="005D2965">
                    <w:rPr>
                      <w:rFonts w:asciiTheme="minorHAnsi" w:hAnsiTheme="minorHAnsi" w:cs="Arial"/>
                    </w:rPr>
                    <w:t xml:space="preserve"> - t</w:t>
                  </w:r>
                  <w:r>
                    <w:rPr>
                      <w:rFonts w:asciiTheme="minorHAnsi" w:hAnsiTheme="minorHAnsi" w:cs="Arial"/>
                    </w:rPr>
                    <w:t xml:space="preserve">he proposal to automatically take tax </w:t>
                  </w:r>
                  <w:r w:rsidR="005D2965">
                    <w:rPr>
                      <w:rFonts w:asciiTheme="minorHAnsi" w:hAnsiTheme="minorHAnsi" w:cs="Arial"/>
                    </w:rPr>
                    <w:t>owing</w:t>
                  </w:r>
                  <w:r>
                    <w:rPr>
                      <w:rFonts w:asciiTheme="minorHAnsi" w:hAnsiTheme="minorHAnsi" w:cs="Arial"/>
                    </w:rPr>
                    <w:t xml:space="preserve"> direct from a taxpayers bank account.</w:t>
                  </w:r>
                </w:p>
                <w:p w:rsidR="00FD4022" w:rsidRPr="009561AF" w:rsidRDefault="00FD4022" w:rsidP="00134442">
                  <w:pPr>
                    <w:rPr>
                      <w:rFonts w:asciiTheme="minorHAnsi" w:hAnsiTheme="minorHAnsi" w:cs="Arial"/>
                      <w:sz w:val="16"/>
                      <w:szCs w:val="16"/>
                    </w:rPr>
                  </w:pPr>
                </w:p>
                <w:p w:rsidR="009F2607" w:rsidRDefault="00B43CBF" w:rsidP="00134442">
                  <w:pPr>
                    <w:rPr>
                      <w:rFonts w:asciiTheme="minorHAnsi" w:hAnsiTheme="minorHAnsi" w:cs="Arial"/>
                    </w:rPr>
                  </w:pPr>
                  <w:r w:rsidRPr="00FD4022">
                    <w:rPr>
                      <w:rFonts w:asciiTheme="minorHAnsi" w:hAnsiTheme="minorHAnsi" w:cs="Arial"/>
                    </w:rPr>
                    <w:t>The vast maj</w:t>
                  </w:r>
                  <w:r w:rsidRPr="00B43CBF">
                    <w:rPr>
                      <w:rFonts w:asciiTheme="minorHAnsi" w:hAnsiTheme="minorHAnsi" w:cs="Arial"/>
                    </w:rPr>
                    <w:t xml:space="preserve">ority of taxpayers pay their tax bills in full and ontime </w:t>
                  </w:r>
                  <w:r w:rsidR="009F2607">
                    <w:rPr>
                      <w:rFonts w:asciiTheme="minorHAnsi" w:hAnsiTheme="minorHAnsi" w:cs="Arial"/>
                    </w:rPr>
                    <w:t xml:space="preserve">- </w:t>
                  </w:r>
                  <w:r w:rsidRPr="00B43CBF">
                    <w:rPr>
                      <w:rFonts w:asciiTheme="minorHAnsi" w:hAnsiTheme="minorHAnsi" w:cs="Arial"/>
                    </w:rPr>
                    <w:t>which means that some do not. There may be a number of reasons for not doing so</w:t>
                  </w:r>
                  <w:r w:rsidR="00A713EB">
                    <w:rPr>
                      <w:rFonts w:asciiTheme="minorHAnsi" w:hAnsiTheme="minorHAnsi" w:cs="Arial"/>
                    </w:rPr>
                    <w:t>,</w:t>
                  </w:r>
                  <w:r w:rsidRPr="00B43CBF">
                    <w:rPr>
                      <w:rFonts w:asciiTheme="minorHAnsi" w:hAnsiTheme="minorHAnsi" w:cs="Arial"/>
                    </w:rPr>
                    <w:t xml:space="preserve"> not least that the taxpayer is in dispute with HMRC over the amount charged. The Chancellor’s proposals headed ‘</w:t>
                  </w:r>
                  <w:r w:rsidRPr="00907D1A">
                    <w:rPr>
                      <w:rFonts w:asciiTheme="minorHAnsi" w:hAnsiTheme="minorHAnsi" w:cs="Arial"/>
                      <w:b/>
                      <w:i/>
                    </w:rPr>
                    <w:t>The Provision for Direct Recovery of Debts’</w:t>
                  </w:r>
                  <w:r w:rsidRPr="00B43CBF">
                    <w:rPr>
                      <w:rFonts w:asciiTheme="minorHAnsi" w:hAnsiTheme="minorHAnsi" w:cs="Arial"/>
                    </w:rPr>
                    <w:t xml:space="preserve"> are not intended to be levied on such taxpayers rather the aim is to recover monies from those who have the means to pay but do not and those who do not pay purposely as delaying tactics. </w:t>
                  </w:r>
                </w:p>
                <w:p w:rsidR="009F2607" w:rsidRPr="009561AF" w:rsidRDefault="009F2607" w:rsidP="00134442">
                  <w:pPr>
                    <w:rPr>
                      <w:rFonts w:asciiTheme="minorHAnsi" w:hAnsiTheme="minorHAnsi" w:cs="Arial"/>
                      <w:sz w:val="16"/>
                      <w:szCs w:val="16"/>
                    </w:rPr>
                  </w:pPr>
                </w:p>
                <w:p w:rsidR="007F3048" w:rsidRPr="007F3048" w:rsidRDefault="007F3048" w:rsidP="00134442">
                  <w:pPr>
                    <w:rPr>
                      <w:rFonts w:asciiTheme="minorHAnsi" w:hAnsiTheme="minorHAnsi" w:cs="Arial"/>
                      <w:b/>
                      <w:lang w:eastAsia="en-GB"/>
                    </w:rPr>
                  </w:pPr>
                  <w:r w:rsidRPr="007F3048">
                    <w:rPr>
                      <w:rFonts w:asciiTheme="minorHAnsi" w:hAnsiTheme="minorHAnsi" w:cs="Arial"/>
                      <w:b/>
                      <w:lang w:eastAsia="en-GB"/>
                    </w:rPr>
                    <w:t>The Basics</w:t>
                  </w:r>
                </w:p>
                <w:p w:rsidR="007F3048" w:rsidRPr="007F3048" w:rsidRDefault="007F3048" w:rsidP="00134442">
                  <w:pPr>
                    <w:rPr>
                      <w:rFonts w:asciiTheme="minorHAnsi" w:hAnsiTheme="minorHAnsi" w:cs="Arial"/>
                      <w:sz w:val="16"/>
                      <w:szCs w:val="16"/>
                      <w:lang w:eastAsia="en-GB"/>
                    </w:rPr>
                  </w:pPr>
                </w:p>
                <w:p w:rsidR="00B43CBF" w:rsidRPr="00B43CBF" w:rsidRDefault="00B43CBF" w:rsidP="00134442">
                  <w:pPr>
                    <w:rPr>
                      <w:rFonts w:asciiTheme="minorHAnsi" w:hAnsiTheme="minorHAnsi" w:cs="Arial"/>
                    </w:rPr>
                  </w:pPr>
                  <w:r w:rsidRPr="00B43CBF">
                    <w:rPr>
                      <w:rFonts w:asciiTheme="minorHAnsi" w:hAnsiTheme="minorHAnsi" w:cs="Arial"/>
                      <w:lang w:eastAsia="en-GB"/>
                    </w:rPr>
                    <w:t>HMRC term the measures as ‘administrative’ but they are more than that – they will grant HMRC the power</w:t>
                  </w:r>
                  <w:r w:rsidRPr="00B43CBF">
                    <w:rPr>
                      <w:rFonts w:asciiTheme="minorHAnsi" w:hAnsiTheme="minorHAnsi" w:cs="Arial"/>
                    </w:rPr>
                    <w:t xml:space="preserve"> to collect payment of ‘s</w:t>
                  </w:r>
                  <w:r w:rsidRPr="00B43CBF">
                    <w:rPr>
                      <w:rFonts w:asciiTheme="minorHAnsi" w:hAnsiTheme="minorHAnsi" w:cs="Arial"/>
                      <w:lang w:eastAsia="en-GB"/>
                    </w:rPr>
                    <w:t xml:space="preserve">ignificant debts’ (defined as being in excess of £1,000) directly from bank current or savings accounts (including ISA’s). </w:t>
                  </w:r>
                  <w:r w:rsidRPr="00B43CBF">
                    <w:rPr>
                      <w:rFonts w:asciiTheme="minorHAnsi" w:hAnsiTheme="minorHAnsi" w:cs="Arial"/>
                    </w:rPr>
                    <w:t>It is intended that at least £5,000 will remain available</w:t>
                  </w:r>
                  <w:r w:rsidRPr="00B43CBF">
                    <w:rPr>
                      <w:rFonts w:asciiTheme="minorHAnsi" w:hAnsiTheme="minorHAnsi" w:cs="Arial"/>
                      <w:lang w:eastAsia="en-GB"/>
                    </w:rPr>
                    <w:t xml:space="preserve"> to the taxpayer after the debt has been recovered (over and above normal calculated </w:t>
                  </w:r>
                  <w:r w:rsidR="00A71316">
                    <w:rPr>
                      <w:rFonts w:asciiTheme="minorHAnsi" w:hAnsiTheme="minorHAnsi" w:cs="Arial"/>
                      <w:lang w:eastAsia="en-GB"/>
                    </w:rPr>
                    <w:t xml:space="preserve">living </w:t>
                  </w:r>
                  <w:r w:rsidRPr="00B43CBF">
                    <w:rPr>
                      <w:rFonts w:asciiTheme="minorHAnsi" w:hAnsiTheme="minorHAnsi" w:cs="Arial"/>
                      <w:lang w:eastAsia="en-GB"/>
                    </w:rPr>
                    <w:t xml:space="preserve">expenses), thus supposedly ensuring that </w:t>
                  </w:r>
                  <w:r w:rsidR="00D26B5C">
                    <w:rPr>
                      <w:rFonts w:asciiTheme="minorHAnsi" w:hAnsiTheme="minorHAnsi" w:cs="Arial"/>
                      <w:lang w:eastAsia="en-GB"/>
                    </w:rPr>
                    <w:t>the procedure</w:t>
                  </w:r>
                  <w:r w:rsidRPr="00B43CBF">
                    <w:rPr>
                      <w:rFonts w:asciiTheme="minorHAnsi" w:hAnsiTheme="minorHAnsi" w:cs="Arial"/>
                      <w:lang w:eastAsia="en-GB"/>
                    </w:rPr>
                    <w:t xml:space="preserve"> does not create unnecessary financial hardship for those affected. </w:t>
                  </w:r>
                </w:p>
                <w:p w:rsidR="00B43CBF" w:rsidRPr="009561AF" w:rsidRDefault="00B43CBF" w:rsidP="00134442">
                  <w:pPr>
                    <w:rPr>
                      <w:rFonts w:asciiTheme="minorHAnsi" w:hAnsiTheme="minorHAnsi" w:cs="Arial"/>
                      <w:sz w:val="16"/>
                      <w:szCs w:val="16"/>
                      <w:lang w:eastAsia="en-GB"/>
                    </w:rPr>
                  </w:pPr>
                </w:p>
                <w:p w:rsidR="00B43CBF" w:rsidRPr="00B43CBF" w:rsidRDefault="00B43CBF" w:rsidP="00134442">
                  <w:pPr>
                    <w:rPr>
                      <w:rFonts w:asciiTheme="minorHAnsi" w:hAnsiTheme="minorHAnsi" w:cs="Arial"/>
                      <w:lang w:eastAsia="en-GB"/>
                    </w:rPr>
                  </w:pPr>
                  <w:r w:rsidRPr="00B43CBF">
                    <w:rPr>
                      <w:rFonts w:asciiTheme="minorHAnsi" w:hAnsiTheme="minorHAnsi" w:cs="Arial"/>
                      <w:lang w:eastAsia="en-GB"/>
                    </w:rPr>
                    <w:t xml:space="preserve">HMRC already has the legal power to confiscate certain types of assets without recourse to the courts. </w:t>
                  </w:r>
                  <w:r w:rsidR="00821EDB">
                    <w:rPr>
                      <w:rFonts w:asciiTheme="minorHAnsi" w:hAnsiTheme="minorHAnsi" w:cs="Arial"/>
                      <w:lang w:eastAsia="en-GB"/>
                    </w:rPr>
                    <w:t>However, t</w:t>
                  </w:r>
                  <w:r w:rsidR="00876DC7">
                    <w:rPr>
                      <w:rFonts w:asciiTheme="minorHAnsi" w:hAnsiTheme="minorHAnsi" w:cs="Arial"/>
                      <w:lang w:eastAsia="en-GB"/>
                    </w:rPr>
                    <w:t>here is no similar power to wi</w:t>
                  </w:r>
                  <w:r w:rsidRPr="00B43CBF">
                    <w:rPr>
                      <w:rFonts w:asciiTheme="minorHAnsi" w:hAnsiTheme="minorHAnsi" w:cs="Arial"/>
                      <w:lang w:eastAsia="en-GB"/>
                    </w:rPr>
                    <w:t>thdraw cash and as such these new provisions for compulsory withdrawal mean that HMRC will no longer have the expense of court proceedings.</w:t>
                  </w:r>
                </w:p>
                <w:p w:rsidR="009F2607" w:rsidRPr="009561AF" w:rsidRDefault="009F2607" w:rsidP="00134442">
                  <w:pPr>
                    <w:rPr>
                      <w:rFonts w:asciiTheme="minorHAnsi" w:hAnsiTheme="minorHAnsi" w:cs="Arial"/>
                      <w:b/>
                      <w:sz w:val="16"/>
                      <w:szCs w:val="16"/>
                      <w:lang w:eastAsia="en-GB"/>
                    </w:rPr>
                  </w:pPr>
                </w:p>
                <w:p w:rsidR="00B43CBF" w:rsidRPr="00B43CBF" w:rsidRDefault="00B43CBF" w:rsidP="00134442">
                  <w:pPr>
                    <w:rPr>
                      <w:rFonts w:asciiTheme="minorHAnsi" w:hAnsiTheme="minorHAnsi" w:cs="Arial"/>
                      <w:b/>
                      <w:lang w:eastAsia="en-GB"/>
                    </w:rPr>
                  </w:pPr>
                  <w:r w:rsidRPr="00B43CBF">
                    <w:rPr>
                      <w:rFonts w:asciiTheme="minorHAnsi" w:hAnsiTheme="minorHAnsi" w:cs="Arial"/>
                      <w:b/>
                      <w:lang w:eastAsia="en-GB"/>
                    </w:rPr>
                    <w:t>Procedure under the new Proposals</w:t>
                  </w:r>
                </w:p>
                <w:p w:rsidR="00313846" w:rsidRPr="009561AF" w:rsidRDefault="00313846" w:rsidP="00134442">
                  <w:pPr>
                    <w:autoSpaceDE w:val="0"/>
                    <w:autoSpaceDN w:val="0"/>
                    <w:adjustRightInd w:val="0"/>
                    <w:rPr>
                      <w:rFonts w:asciiTheme="minorHAnsi" w:hAnsiTheme="minorHAnsi" w:cs="Arial"/>
                      <w:sz w:val="16"/>
                      <w:szCs w:val="16"/>
                      <w:lang w:eastAsia="en-GB"/>
                    </w:rPr>
                  </w:pPr>
                </w:p>
                <w:p w:rsidR="00B43CBF" w:rsidRPr="00E6051D" w:rsidRDefault="00B43CBF" w:rsidP="00134442">
                  <w:pPr>
                    <w:autoSpaceDE w:val="0"/>
                    <w:autoSpaceDN w:val="0"/>
                    <w:adjustRightInd w:val="0"/>
                    <w:rPr>
                      <w:rFonts w:asciiTheme="minorHAnsi" w:hAnsiTheme="minorHAnsi" w:cs="Arial"/>
                    </w:rPr>
                  </w:pPr>
                  <w:r w:rsidRPr="00E6051D">
                    <w:rPr>
                      <w:rFonts w:asciiTheme="minorHAnsi" w:hAnsiTheme="minorHAnsi" w:cs="Arial"/>
                      <w:lang w:eastAsia="en-GB"/>
                    </w:rPr>
                    <w:t>HMRC have stressed that this is a ‘last resort’ procedure in that it will only be applied following attempts to make contact by both telephone and letter (stated as being ‘</w:t>
                  </w:r>
                  <w:r w:rsidRPr="00E6051D">
                    <w:rPr>
                      <w:rFonts w:asciiTheme="minorHAnsi" w:hAnsiTheme="minorHAnsi" w:cs="Arial"/>
                      <w:i/>
                      <w:lang w:eastAsia="en-GB"/>
                    </w:rPr>
                    <w:t>a minimum of four plus letters and around nine in total including from teams of ‘specialist debtors’).</w:t>
                  </w:r>
                  <w:r w:rsidRPr="00E6051D">
                    <w:rPr>
                      <w:rFonts w:asciiTheme="minorHAnsi" w:hAnsiTheme="minorHAnsi" w:cs="Arial"/>
                      <w:lang w:eastAsia="en-GB"/>
                    </w:rPr>
                    <w:t xml:space="preserve"> The ‘</w:t>
                  </w:r>
                  <w:r w:rsidRPr="00E6051D">
                    <w:rPr>
                      <w:rFonts w:asciiTheme="minorHAnsi" w:hAnsiTheme="minorHAnsi" w:cs="Arial"/>
                      <w:i/>
                      <w:lang w:eastAsia="en-GB"/>
                    </w:rPr>
                    <w:t>team of specialist debtors’</w:t>
                  </w:r>
                  <w:r w:rsidRPr="00E6051D">
                    <w:rPr>
                      <w:rFonts w:asciiTheme="minorHAnsi" w:hAnsiTheme="minorHAnsi" w:cs="Arial"/>
                      <w:lang w:eastAsia="en-GB"/>
                    </w:rPr>
                    <w:t xml:space="preserve"> is already in place in the form of </w:t>
                  </w:r>
                  <w:r w:rsidR="00E62492">
                    <w:rPr>
                      <w:rFonts w:asciiTheme="minorHAnsi" w:hAnsiTheme="minorHAnsi" w:cs="Arial"/>
                      <w:lang w:eastAsia="en-GB"/>
                    </w:rPr>
                    <w:t>HMRC’s</w:t>
                  </w:r>
                  <w:r w:rsidRPr="00E6051D">
                    <w:rPr>
                      <w:rFonts w:asciiTheme="minorHAnsi" w:hAnsiTheme="minorHAnsi" w:cs="Arial"/>
                      <w:lang w:eastAsia="en-GB"/>
                    </w:rPr>
                    <w:t xml:space="preserve"> Debt Management and Banking Team </w:t>
                  </w:r>
                  <w:r w:rsidR="004C3677">
                    <w:rPr>
                      <w:rFonts w:asciiTheme="minorHAnsi" w:hAnsiTheme="minorHAnsi" w:cs="Arial"/>
                      <w:lang w:eastAsia="en-GB"/>
                    </w:rPr>
                    <w:t xml:space="preserve"> (DMB) </w:t>
                  </w:r>
                  <w:r w:rsidRPr="00E6051D">
                    <w:rPr>
                      <w:rFonts w:asciiTheme="minorHAnsi" w:hAnsiTheme="minorHAnsi" w:cs="Arial"/>
                      <w:lang w:eastAsia="en-GB"/>
                    </w:rPr>
                    <w:t xml:space="preserve">which </w:t>
                  </w:r>
                  <w:r w:rsidRPr="00E6051D">
                    <w:rPr>
                      <w:rFonts w:asciiTheme="minorHAnsi" w:hAnsiTheme="minorHAnsi" w:cs="Arial"/>
                    </w:rPr>
                    <w:t>pursues tax debt</w:t>
                  </w:r>
                  <w:r w:rsidR="00380CDC">
                    <w:rPr>
                      <w:rFonts w:asciiTheme="minorHAnsi" w:hAnsiTheme="minorHAnsi" w:cs="Arial"/>
                    </w:rPr>
                    <w:t xml:space="preserve">s that are in principle agreed, but have not been paid </w:t>
                  </w:r>
                  <w:r w:rsidRPr="00E6051D">
                    <w:rPr>
                      <w:rFonts w:asciiTheme="minorHAnsi" w:hAnsiTheme="minorHAnsi" w:cs="Arial"/>
                    </w:rPr>
                    <w:t xml:space="preserve">i.e. the liability is acknowledged to exist. </w:t>
                  </w:r>
                </w:p>
                <w:p w:rsidR="00313846" w:rsidRPr="009561AF" w:rsidRDefault="00313846" w:rsidP="00134442">
                  <w:pPr>
                    <w:autoSpaceDE w:val="0"/>
                    <w:autoSpaceDN w:val="0"/>
                    <w:adjustRightInd w:val="0"/>
                    <w:rPr>
                      <w:rFonts w:asciiTheme="minorHAnsi" w:hAnsiTheme="minorHAnsi" w:cs="Arial"/>
                      <w:sz w:val="16"/>
                      <w:szCs w:val="16"/>
                    </w:rPr>
                  </w:pPr>
                </w:p>
                <w:p w:rsidR="00B43CBF" w:rsidRPr="00E6051D" w:rsidRDefault="00B43CBF" w:rsidP="00134442">
                  <w:pPr>
                    <w:rPr>
                      <w:rFonts w:asciiTheme="minorHAnsi" w:hAnsiTheme="minorHAnsi" w:cs="Arial"/>
                      <w:lang w:eastAsia="en-GB"/>
                    </w:rPr>
                  </w:pPr>
                  <w:r w:rsidRPr="00E6051D">
                    <w:rPr>
                      <w:rFonts w:asciiTheme="minorHAnsi" w:hAnsiTheme="minorHAnsi" w:cs="Arial"/>
                      <w:lang w:eastAsia="en-GB"/>
                    </w:rPr>
                    <w:t xml:space="preserve">Under the </w:t>
                  </w:r>
                  <w:r w:rsidR="00313846" w:rsidRPr="00E6051D">
                    <w:rPr>
                      <w:rFonts w:asciiTheme="minorHAnsi" w:hAnsiTheme="minorHAnsi" w:cs="Arial"/>
                      <w:lang w:eastAsia="en-GB"/>
                    </w:rPr>
                    <w:t>intended</w:t>
                  </w:r>
                  <w:r w:rsidRPr="00E6051D">
                    <w:rPr>
                      <w:rFonts w:asciiTheme="minorHAnsi" w:hAnsiTheme="minorHAnsi" w:cs="Arial"/>
                      <w:lang w:eastAsia="en-GB"/>
                    </w:rPr>
                    <w:t xml:space="preserve"> procedure notification of its commencement will be issued to the </w:t>
                  </w:r>
                  <w:r w:rsidR="00E6051D" w:rsidRPr="00E6051D">
                    <w:rPr>
                      <w:rFonts w:asciiTheme="minorHAnsi" w:hAnsiTheme="minorHAnsi" w:cs="Arial"/>
                      <w:lang w:eastAsia="en-GB"/>
                    </w:rPr>
                    <w:t>taxpayer</w:t>
                  </w:r>
                  <w:r w:rsidRPr="00E6051D">
                    <w:rPr>
                      <w:rFonts w:asciiTheme="minorHAnsi" w:hAnsiTheme="minorHAnsi" w:cs="Arial"/>
                      <w:lang w:eastAsia="en-GB"/>
                    </w:rPr>
                    <w:t>, who will then have 14 days in which to respond either to query the amount being taken or appeal on hardship grounds. Should HMRC not uphold the objection</w:t>
                  </w:r>
                  <w:r w:rsidR="0081538A">
                    <w:rPr>
                      <w:rFonts w:asciiTheme="minorHAnsi" w:hAnsiTheme="minorHAnsi" w:cs="Arial"/>
                      <w:lang w:eastAsia="en-GB"/>
                    </w:rPr>
                    <w:t>,</w:t>
                  </w:r>
                  <w:r w:rsidRPr="00E6051D">
                    <w:rPr>
                      <w:rFonts w:asciiTheme="minorHAnsi" w:hAnsiTheme="minorHAnsi" w:cs="Arial"/>
                      <w:lang w:eastAsia="en-GB"/>
                    </w:rPr>
                    <w:t xml:space="preserve"> the taxpayer will retain the right of judicial recourse.</w:t>
                  </w:r>
                  <w:r w:rsidR="00503E32">
                    <w:rPr>
                      <w:rFonts w:asciiTheme="minorHAnsi" w:hAnsiTheme="minorHAnsi" w:cs="Arial"/>
                      <w:lang w:eastAsia="en-GB"/>
                    </w:rPr>
                    <w:t xml:space="preserve"> </w:t>
                  </w:r>
                  <w:r w:rsidRPr="00E6051D">
                    <w:rPr>
                      <w:rFonts w:asciiTheme="minorHAnsi" w:hAnsiTheme="minorHAnsi" w:cs="Arial"/>
                      <w:lang w:eastAsia="en-GB"/>
                    </w:rPr>
                    <w:t>Once the procedure starts there will be another 14 days lapse with the monies being held in HMRC’s bank account,</w:t>
                  </w:r>
                  <w:r w:rsidRPr="00E6051D">
                    <w:rPr>
                      <w:rFonts w:asciiTheme="minorHAnsi" w:hAnsiTheme="minorHAnsi" w:cs="Arial"/>
                    </w:rPr>
                    <w:t xml:space="preserve"> thus allowing further time for appeal but only on the grounds of </w:t>
                  </w:r>
                  <w:r w:rsidRPr="00E6051D">
                    <w:rPr>
                      <w:rFonts w:asciiTheme="minorHAnsi" w:hAnsiTheme="minorHAnsi" w:cs="Arial"/>
                      <w:lang w:eastAsia="en-GB"/>
                    </w:rPr>
                    <w:t xml:space="preserve">undue hardship, </w:t>
                  </w:r>
                  <w:r w:rsidR="0081538A">
                    <w:rPr>
                      <w:rFonts w:asciiTheme="minorHAnsi" w:hAnsiTheme="minorHAnsi" w:cs="Arial"/>
                      <w:lang w:eastAsia="en-GB"/>
                    </w:rPr>
                    <w:t xml:space="preserve">or </w:t>
                  </w:r>
                  <w:r w:rsidRPr="00E6051D">
                    <w:rPr>
                      <w:rFonts w:asciiTheme="minorHAnsi" w:hAnsiTheme="minorHAnsi" w:cs="Arial"/>
                      <w:lang w:eastAsia="en-GB"/>
                    </w:rPr>
                    <w:t>that the funds are not the taxpayers or that the debt is no longer due.</w:t>
                  </w:r>
                </w:p>
                <w:p w:rsidR="00E6051D" w:rsidRPr="009561AF" w:rsidRDefault="00E6051D" w:rsidP="00134442">
                  <w:pPr>
                    <w:rPr>
                      <w:rFonts w:asciiTheme="minorHAnsi" w:hAnsiTheme="minorHAnsi" w:cs="Arial"/>
                      <w:b/>
                      <w:sz w:val="16"/>
                      <w:szCs w:val="16"/>
                      <w:lang w:eastAsia="en-GB"/>
                    </w:rPr>
                  </w:pPr>
                </w:p>
                <w:p w:rsidR="00B43CBF" w:rsidRPr="00E6051D" w:rsidRDefault="00B43CBF" w:rsidP="00134442">
                  <w:pPr>
                    <w:rPr>
                      <w:rFonts w:asciiTheme="minorHAnsi" w:hAnsiTheme="minorHAnsi" w:cs="Arial"/>
                      <w:b/>
                      <w:lang w:eastAsia="en-GB"/>
                    </w:rPr>
                  </w:pPr>
                  <w:r w:rsidRPr="00E6051D">
                    <w:rPr>
                      <w:rFonts w:asciiTheme="minorHAnsi" w:hAnsiTheme="minorHAnsi" w:cs="Arial"/>
                      <w:b/>
                      <w:lang w:eastAsia="en-GB"/>
                    </w:rPr>
                    <w:t>Key point</w:t>
                  </w:r>
                </w:p>
                <w:p w:rsidR="00602EF0" w:rsidRPr="009561AF" w:rsidRDefault="00602EF0" w:rsidP="00134442">
                  <w:pPr>
                    <w:rPr>
                      <w:rFonts w:asciiTheme="minorHAnsi" w:hAnsiTheme="minorHAnsi" w:cs="Arial"/>
                      <w:sz w:val="16"/>
                      <w:szCs w:val="16"/>
                      <w:lang w:eastAsia="en-GB"/>
                    </w:rPr>
                  </w:pPr>
                </w:p>
                <w:p w:rsidR="00283300" w:rsidRPr="00E6051D" w:rsidRDefault="00B43CBF" w:rsidP="00413AC0">
                  <w:pPr>
                    <w:rPr>
                      <w:rFonts w:asciiTheme="minorHAnsi" w:hAnsiTheme="minorHAnsi"/>
                    </w:rPr>
                  </w:pPr>
                  <w:r w:rsidRPr="00E6051D">
                    <w:rPr>
                      <w:rFonts w:asciiTheme="minorHAnsi" w:hAnsiTheme="minorHAnsi" w:cs="Arial"/>
                      <w:lang w:eastAsia="en-GB"/>
                    </w:rPr>
                    <w:t>As the new procedure has been announced and</w:t>
                  </w:r>
                  <w:r w:rsidR="00410BEC">
                    <w:rPr>
                      <w:rFonts w:asciiTheme="minorHAnsi" w:hAnsiTheme="minorHAnsi" w:cs="Arial"/>
                      <w:lang w:eastAsia="en-GB"/>
                    </w:rPr>
                    <w:t>,</w:t>
                  </w:r>
                  <w:r w:rsidRPr="00E6051D">
                    <w:rPr>
                      <w:rFonts w:asciiTheme="minorHAnsi" w:hAnsiTheme="minorHAnsi" w:cs="Arial"/>
                      <w:lang w:eastAsia="en-GB"/>
                    </w:rPr>
                    <w:t xml:space="preserve"> </w:t>
                  </w:r>
                  <w:r w:rsidR="00FF666F">
                    <w:rPr>
                      <w:rFonts w:asciiTheme="minorHAnsi" w:hAnsiTheme="minorHAnsi" w:cs="Arial"/>
                      <w:lang w:eastAsia="en-GB"/>
                    </w:rPr>
                    <w:t>although</w:t>
                  </w:r>
                  <w:r w:rsidRPr="00E6051D">
                    <w:rPr>
                      <w:rFonts w:asciiTheme="minorHAnsi" w:hAnsiTheme="minorHAnsi" w:cs="Arial"/>
                      <w:lang w:eastAsia="en-GB"/>
                    </w:rPr>
                    <w:t xml:space="preserve"> subject to consultation, </w:t>
                  </w:r>
                  <w:r w:rsidR="0027714E">
                    <w:rPr>
                      <w:rFonts w:asciiTheme="minorHAnsi" w:hAnsiTheme="minorHAnsi" w:cs="Arial"/>
                      <w:lang w:eastAsia="en-GB"/>
                    </w:rPr>
                    <w:t>it</w:t>
                  </w:r>
                  <w:r w:rsidRPr="00E6051D">
                    <w:rPr>
                      <w:rFonts w:asciiTheme="minorHAnsi" w:hAnsiTheme="minorHAnsi" w:cs="Arial"/>
                      <w:lang w:eastAsia="en-GB"/>
                    </w:rPr>
                    <w:t xml:space="preserve"> will become law in some form or another</w:t>
                  </w:r>
                  <w:r w:rsidR="00803DC8">
                    <w:rPr>
                      <w:rFonts w:asciiTheme="minorHAnsi" w:hAnsiTheme="minorHAnsi" w:cs="Arial"/>
                      <w:lang w:eastAsia="en-GB"/>
                    </w:rPr>
                    <w:t xml:space="preserve"> very shortly</w:t>
                  </w:r>
                  <w:r w:rsidRPr="00E6051D">
                    <w:rPr>
                      <w:rFonts w:asciiTheme="minorHAnsi" w:hAnsiTheme="minorHAnsi" w:cs="Arial"/>
                      <w:lang w:eastAsia="en-GB"/>
                    </w:rPr>
                    <w:t>. Even more reason that, should anyone have difficulty in paying their tax bill</w:t>
                  </w:r>
                  <w:r w:rsidR="00BF72C2">
                    <w:rPr>
                      <w:rFonts w:asciiTheme="minorHAnsi" w:hAnsiTheme="minorHAnsi" w:cs="Arial"/>
                      <w:lang w:eastAsia="en-GB"/>
                    </w:rPr>
                    <w:t>,</w:t>
                  </w:r>
                  <w:r w:rsidR="00FF666F">
                    <w:rPr>
                      <w:rFonts w:asciiTheme="minorHAnsi" w:hAnsiTheme="minorHAnsi" w:cs="Arial"/>
                      <w:lang w:eastAsia="en-GB"/>
                    </w:rPr>
                    <w:t xml:space="preserve"> they let us know </w:t>
                  </w:r>
                  <w:proofErr w:type="spellStart"/>
                  <w:r w:rsidR="00803DC8">
                    <w:rPr>
                      <w:rFonts w:asciiTheme="minorHAnsi" w:hAnsiTheme="minorHAnsi" w:cs="Arial"/>
                      <w:lang w:eastAsia="en-GB"/>
                    </w:rPr>
                    <w:t>asap</w:t>
                  </w:r>
                  <w:proofErr w:type="spellEnd"/>
                  <w:r w:rsidR="00803DC8">
                    <w:rPr>
                      <w:rFonts w:asciiTheme="minorHAnsi" w:hAnsiTheme="minorHAnsi" w:cs="Arial"/>
                      <w:lang w:eastAsia="en-GB"/>
                    </w:rPr>
                    <w:t>. We will liaise with HMRC on your behalf and arrange installment payment</w:t>
                  </w:r>
                  <w:r w:rsidR="00FF666F">
                    <w:rPr>
                      <w:rFonts w:asciiTheme="minorHAnsi" w:hAnsiTheme="minorHAnsi" w:cs="Arial"/>
                      <w:lang w:eastAsia="en-GB"/>
                    </w:rPr>
                    <w:t>s</w:t>
                  </w:r>
                  <w:r w:rsidR="00803DC8">
                    <w:rPr>
                      <w:rFonts w:asciiTheme="minorHAnsi" w:hAnsiTheme="minorHAnsi" w:cs="Arial"/>
                      <w:lang w:eastAsia="en-GB"/>
                    </w:rPr>
                    <w:t>.</w:t>
                  </w:r>
                  <w:r w:rsidR="00FF666F">
                    <w:rPr>
                      <w:rFonts w:asciiTheme="minorHAnsi" w:hAnsiTheme="minorHAnsi" w:cs="Arial"/>
                      <w:lang w:eastAsia="en-GB"/>
                    </w:rPr>
                    <w:t xml:space="preserve"> </w:t>
                  </w:r>
                  <w:r w:rsidR="00413AC0">
                    <w:rPr>
                      <w:rFonts w:asciiTheme="minorHAnsi" w:hAnsiTheme="minorHAnsi" w:cs="Arial"/>
                      <w:b/>
                      <w:lang w:eastAsia="en-GB"/>
                    </w:rPr>
                    <w:t xml:space="preserve"> </w:t>
                  </w:r>
                  <w:r w:rsidR="00413AC0" w:rsidRPr="00413AC0">
                    <w:rPr>
                      <w:rFonts w:asciiTheme="minorHAnsi" w:hAnsiTheme="minorHAnsi" w:cs="Arial"/>
                      <w:lang w:eastAsia="en-GB"/>
                    </w:rPr>
                    <w:t>Please don’t leave it until you receive</w:t>
                  </w:r>
                  <w:r w:rsidR="004C3677">
                    <w:rPr>
                      <w:rFonts w:asciiTheme="minorHAnsi" w:hAnsiTheme="minorHAnsi" w:cs="Arial"/>
                      <w:lang w:eastAsia="en-GB"/>
                    </w:rPr>
                    <w:t xml:space="preserve"> notification from the DMB - they are HMRC</w:t>
                  </w:r>
                  <w:r w:rsidR="00BF79CD">
                    <w:rPr>
                      <w:rFonts w:asciiTheme="minorHAnsi" w:hAnsiTheme="minorHAnsi" w:cs="Arial"/>
                      <w:lang w:eastAsia="en-GB"/>
                    </w:rPr>
                    <w:t>’s</w:t>
                  </w:r>
                  <w:r w:rsidR="00E24412">
                    <w:rPr>
                      <w:rFonts w:asciiTheme="minorHAnsi" w:hAnsiTheme="minorHAnsi" w:cs="Arial"/>
                      <w:lang w:eastAsia="en-GB"/>
                    </w:rPr>
                    <w:t xml:space="preserve"> </w:t>
                  </w:r>
                  <w:r w:rsidR="00ED0FDD">
                    <w:rPr>
                      <w:rFonts w:asciiTheme="minorHAnsi" w:hAnsiTheme="minorHAnsi" w:cs="Arial"/>
                      <w:lang w:eastAsia="en-GB"/>
                    </w:rPr>
                    <w:t>‘heavy mob’ and will n</w:t>
                  </w:r>
                  <w:r w:rsidR="00E24412">
                    <w:rPr>
                      <w:rFonts w:asciiTheme="minorHAnsi" w:hAnsiTheme="minorHAnsi" w:cs="Arial"/>
                      <w:lang w:eastAsia="en-GB"/>
                    </w:rPr>
                    <w:t xml:space="preserve">ot take ‘no’ for an answer. </w:t>
                  </w:r>
                </w:p>
                <w:p w:rsidR="00283300" w:rsidRDefault="00283300" w:rsidP="00283300">
                  <w:pPr>
                    <w:jc w:val="center"/>
                    <w:rPr>
                      <w:rFonts w:ascii="Century Gothic" w:hAnsi="Century Gothic"/>
                    </w:rPr>
                  </w:pPr>
                </w:p>
                <w:p w:rsidR="00283300" w:rsidRDefault="00283300" w:rsidP="00283300">
                  <w:pPr>
                    <w:jc w:val="center"/>
                    <w:rPr>
                      <w:rFonts w:ascii="Century Gothic" w:hAnsi="Century Gothic"/>
                    </w:rPr>
                  </w:pPr>
                </w:p>
                <w:p w:rsidR="00283300" w:rsidRDefault="00283300" w:rsidP="00283300">
                  <w:pPr>
                    <w:jc w:val="center"/>
                    <w:rPr>
                      <w:rFonts w:ascii="Century Gothic" w:hAnsi="Century Gothic"/>
                    </w:rPr>
                  </w:pPr>
                </w:p>
                <w:p w:rsidR="00283300" w:rsidRDefault="00283300" w:rsidP="00283300">
                  <w:pPr>
                    <w:jc w:val="center"/>
                    <w:rPr>
                      <w:rFonts w:ascii="Century Gothic" w:hAnsi="Century Gothic"/>
                    </w:rPr>
                  </w:pPr>
                </w:p>
                <w:p w:rsidR="00283300" w:rsidRDefault="00283300" w:rsidP="00283300">
                  <w:pPr>
                    <w:jc w:val="center"/>
                    <w:rPr>
                      <w:rFonts w:ascii="Century Gothic" w:hAnsi="Century Gothic"/>
                    </w:rPr>
                  </w:pPr>
                </w:p>
                <w:p w:rsidR="00283300" w:rsidRDefault="00283300" w:rsidP="00283300">
                  <w:pPr>
                    <w:jc w:val="center"/>
                    <w:rPr>
                      <w:rFonts w:ascii="Century Gothic" w:hAnsi="Century Gothic"/>
                    </w:rPr>
                  </w:pPr>
                </w:p>
                <w:p w:rsidR="00283300" w:rsidRPr="00C45CBE" w:rsidRDefault="00283300" w:rsidP="00283300">
                  <w:pPr>
                    <w:jc w:val="center"/>
                    <w:rPr>
                      <w:rFonts w:ascii="Century Gothic" w:hAnsi="Century Gothic"/>
                    </w:rPr>
                  </w:pPr>
                  <w:r>
                    <w:rPr>
                      <w:rFonts w:ascii="Century Gothic" w:hAnsi="Century Gothic"/>
                    </w:rPr>
                    <w:t>CONTENT</w:t>
                  </w:r>
                </w:p>
              </w:txbxContent>
            </v:textbox>
          </v:rect>
        </w:pict>
      </w:r>
    </w:p>
    <w:p w:rsidR="00283300" w:rsidRDefault="00283300"/>
    <w:p w:rsidR="00283300" w:rsidRDefault="00283300">
      <w:r>
        <w:br w:type="page"/>
      </w:r>
    </w:p>
    <w:p w:rsidR="00470203" w:rsidRDefault="00086713">
      <w:r w:rsidRPr="00086713">
        <w:rPr>
          <w:noProof/>
        </w:rPr>
        <w:lastRenderedPageBreak/>
        <w:pict>
          <v:rect id="_x0000_s1049" style="position:absolute;margin-left:7.8pt;margin-top:-4.2pt;width:553.2pt;height:25.8pt;z-index:251665408" fillcolor="olive" stroked="f">
            <v:fill color2="#f2ffbb" rotate="t" type="gradient"/>
            <v:textbox style="mso-next-textbox:#_x0000_s1049">
              <w:txbxContent>
                <w:p w:rsidR="00470203" w:rsidRPr="00B1136D" w:rsidRDefault="005963BB" w:rsidP="00AB65DC">
                  <w:pPr>
                    <w:rPr>
                      <w:rFonts w:ascii="Century Gothic" w:hAnsi="Century Gothic"/>
                      <w:b/>
                      <w:sz w:val="28"/>
                      <w:szCs w:val="28"/>
                    </w:rPr>
                  </w:pPr>
                  <w:r>
                    <w:rPr>
                      <w:rFonts w:ascii="Century Gothic" w:hAnsi="Century Gothic"/>
                      <w:b/>
                      <w:sz w:val="28"/>
                      <w:szCs w:val="28"/>
                    </w:rPr>
                    <w:t>COMPANY TAX TIPS AND DODGES</w:t>
                  </w:r>
                </w:p>
              </w:txbxContent>
            </v:textbox>
          </v:rect>
        </w:pict>
      </w:r>
    </w:p>
    <w:p w:rsidR="00823D67" w:rsidRDefault="00086713">
      <w:r w:rsidRPr="00086713">
        <w:rPr>
          <w:noProof/>
        </w:rPr>
        <w:pict>
          <v:rect id="_x0000_s1042" style="position:absolute;margin-left:13.2pt;margin-top:16.2pt;width:543pt;height:359.4pt;z-index:251660288" fillcolor="#ffc">
            <v:textbox style="mso-next-textbox:#_x0000_s1042">
              <w:txbxContent>
                <w:p w:rsidR="00194F6C" w:rsidRPr="000320B2" w:rsidRDefault="00194F6C" w:rsidP="00194F6C">
                  <w:pPr>
                    <w:pStyle w:val="NormalWeb"/>
                    <w:rPr>
                      <w:rFonts w:asciiTheme="minorHAnsi" w:hAnsiTheme="minorHAnsi"/>
                    </w:rPr>
                  </w:pPr>
                  <w:r w:rsidRPr="000320B2">
                    <w:rPr>
                      <w:rFonts w:asciiTheme="minorHAnsi" w:hAnsiTheme="minorHAnsi"/>
                    </w:rPr>
                    <w:t>Jennifer writes articles, books and reports on tax related matters</w:t>
                  </w:r>
                  <w:r>
                    <w:rPr>
                      <w:rFonts w:asciiTheme="minorHAnsi" w:hAnsiTheme="minorHAnsi"/>
                    </w:rPr>
                    <w:t>.</w:t>
                  </w:r>
                  <w:r w:rsidRPr="000320B2">
                    <w:rPr>
                      <w:rFonts w:asciiTheme="minorHAnsi" w:hAnsiTheme="minorHAnsi"/>
                    </w:rPr>
                    <w:t xml:space="preserve"> The following is a reduced version of the points made in </w:t>
                  </w:r>
                  <w:r>
                    <w:rPr>
                      <w:rFonts w:asciiTheme="minorHAnsi" w:hAnsiTheme="minorHAnsi"/>
                    </w:rPr>
                    <w:t xml:space="preserve">a booklet </w:t>
                  </w:r>
                  <w:r w:rsidR="00400E8A">
                    <w:rPr>
                      <w:rFonts w:asciiTheme="minorHAnsi" w:hAnsiTheme="minorHAnsi"/>
                    </w:rPr>
                    <w:t xml:space="preserve">written by Jennifer and </w:t>
                  </w:r>
                  <w:r>
                    <w:rPr>
                      <w:rFonts w:asciiTheme="minorHAnsi" w:hAnsiTheme="minorHAnsi"/>
                    </w:rPr>
                    <w:t xml:space="preserve">published </w:t>
                  </w:r>
                  <w:r w:rsidR="00400E8A">
                    <w:rPr>
                      <w:rFonts w:asciiTheme="minorHAnsi" w:hAnsiTheme="minorHAnsi"/>
                    </w:rPr>
                    <w:t>by</w:t>
                  </w:r>
                  <w:r>
                    <w:rPr>
                      <w:rFonts w:asciiTheme="minorHAnsi" w:hAnsiTheme="minorHAnsi"/>
                    </w:rPr>
                    <w:t xml:space="preserve"> Business Tax Insider</w:t>
                  </w:r>
                  <w:r w:rsidR="00400E8A">
                    <w:rPr>
                      <w:rFonts w:asciiTheme="minorHAnsi" w:hAnsiTheme="minorHAnsi"/>
                    </w:rPr>
                    <w:t>.</w:t>
                  </w:r>
                  <w:r w:rsidRPr="000320B2">
                    <w:rPr>
                      <w:rFonts w:asciiTheme="minorHAnsi" w:hAnsiTheme="minorHAnsi"/>
                    </w:rPr>
                    <w:t xml:space="preserve"> </w:t>
                  </w:r>
                </w:p>
                <w:p w:rsidR="00AB741E" w:rsidRPr="00AB741E" w:rsidRDefault="00434917" w:rsidP="00AB741E">
                  <w:pPr>
                    <w:pStyle w:val="101-Normal"/>
                    <w:rPr>
                      <w:sz w:val="24"/>
                      <w:szCs w:val="24"/>
                    </w:rPr>
                  </w:pPr>
                  <w:r w:rsidRPr="00AB741E">
                    <w:rPr>
                      <w:sz w:val="24"/>
                      <w:szCs w:val="24"/>
                    </w:rPr>
                    <w:t xml:space="preserve">In a private limited company it is usual for a director also to be a shareholder and as such there is a choice as to whether </w:t>
                  </w:r>
                  <w:r w:rsidRPr="00630F92">
                    <w:rPr>
                      <w:b/>
                      <w:sz w:val="24"/>
                      <w:szCs w:val="24"/>
                    </w:rPr>
                    <w:t>payments are withdrawn as salary or dividend</w:t>
                  </w:r>
                  <w:r w:rsidRPr="00AB741E">
                    <w:rPr>
                      <w:sz w:val="24"/>
                      <w:szCs w:val="24"/>
                    </w:rPr>
                    <w:t xml:space="preserve"> or a combination of both.</w:t>
                  </w:r>
                  <w:r w:rsidR="00D5297A">
                    <w:rPr>
                      <w:sz w:val="24"/>
                      <w:szCs w:val="24"/>
                    </w:rPr>
                    <w:t xml:space="preserve"> How much and by which method will depend on individual circumstances.</w:t>
                  </w:r>
                </w:p>
                <w:p w:rsidR="00F47F9A" w:rsidRPr="00C42DA7" w:rsidRDefault="00AB741E" w:rsidP="00AB741E">
                  <w:pPr>
                    <w:pStyle w:val="101-Normal"/>
                    <w:rPr>
                      <w:sz w:val="24"/>
                      <w:szCs w:val="24"/>
                    </w:rPr>
                  </w:pPr>
                  <w:r w:rsidRPr="00C42DA7">
                    <w:rPr>
                      <w:sz w:val="24"/>
                      <w:szCs w:val="24"/>
                    </w:rPr>
                    <w:t xml:space="preserve">As from 6 April 2014 all businesses are </w:t>
                  </w:r>
                  <w:r w:rsidR="005F4938" w:rsidRPr="00C42DA7">
                    <w:rPr>
                      <w:sz w:val="24"/>
                      <w:szCs w:val="24"/>
                    </w:rPr>
                    <w:t xml:space="preserve">entitled to claim an ‘Employment Allowance’ enabling the company </w:t>
                  </w:r>
                  <w:r w:rsidRPr="00C42DA7">
                    <w:rPr>
                      <w:sz w:val="24"/>
                      <w:szCs w:val="24"/>
                    </w:rPr>
                    <w:t xml:space="preserve">to reclaim employers’ NIC payable up to a £2,000 limit. </w:t>
                  </w:r>
                  <w:r w:rsidR="005F4938" w:rsidRPr="00C42DA7">
                    <w:rPr>
                      <w:sz w:val="24"/>
                      <w:szCs w:val="24"/>
                    </w:rPr>
                    <w:t>It</w:t>
                  </w:r>
                  <w:r w:rsidRPr="00C42DA7">
                    <w:rPr>
                      <w:sz w:val="24"/>
                      <w:szCs w:val="24"/>
                    </w:rPr>
                    <w:t xml:space="preserve"> will now usually be best advice for a company that has no employees other than directors to allocate a salary of £10,000 per annum (the amount of increased personal allowanc</w:t>
                  </w:r>
                  <w:r w:rsidR="00F47F9A" w:rsidRPr="00C42DA7">
                    <w:rPr>
                      <w:sz w:val="24"/>
                      <w:szCs w:val="24"/>
                    </w:rPr>
                    <w:t xml:space="preserve">e for 2014/15) to each director. </w:t>
                  </w:r>
                  <w:r w:rsidRPr="00C42DA7">
                    <w:rPr>
                      <w:sz w:val="24"/>
                      <w:szCs w:val="24"/>
                    </w:rPr>
                    <w:t xml:space="preserve">Paying this </w:t>
                  </w:r>
                  <w:r w:rsidR="00F47F9A" w:rsidRPr="00C42DA7">
                    <w:rPr>
                      <w:sz w:val="24"/>
                      <w:szCs w:val="24"/>
                    </w:rPr>
                    <w:t>figure will</w:t>
                  </w:r>
                  <w:r w:rsidRPr="00C42DA7">
                    <w:rPr>
                      <w:sz w:val="24"/>
                      <w:szCs w:val="24"/>
                    </w:rPr>
                    <w:t xml:space="preserve"> mean that each director </w:t>
                  </w:r>
                  <w:r w:rsidR="00F47F9A" w:rsidRPr="00C42DA7">
                    <w:rPr>
                      <w:sz w:val="24"/>
                      <w:szCs w:val="24"/>
                    </w:rPr>
                    <w:t xml:space="preserve">will </w:t>
                  </w:r>
                  <w:r w:rsidR="0028711C">
                    <w:rPr>
                      <w:sz w:val="24"/>
                      <w:szCs w:val="24"/>
                    </w:rPr>
                    <w:t>pay</w:t>
                  </w:r>
                  <w:r w:rsidRPr="00C42DA7">
                    <w:rPr>
                      <w:sz w:val="24"/>
                      <w:szCs w:val="24"/>
                    </w:rPr>
                    <w:t xml:space="preserve"> an amount of £245 as employees NIC</w:t>
                  </w:r>
                  <w:r w:rsidR="0028711C">
                    <w:rPr>
                      <w:sz w:val="24"/>
                      <w:szCs w:val="24"/>
                    </w:rPr>
                    <w:t xml:space="preserve"> with </w:t>
                  </w:r>
                  <w:r w:rsidRPr="00C42DA7">
                    <w:rPr>
                      <w:sz w:val="24"/>
                      <w:szCs w:val="24"/>
                    </w:rPr>
                    <w:t>the company pay</w:t>
                  </w:r>
                  <w:r w:rsidR="0028711C">
                    <w:rPr>
                      <w:sz w:val="24"/>
                      <w:szCs w:val="24"/>
                    </w:rPr>
                    <w:t>ing</w:t>
                  </w:r>
                  <w:r w:rsidRPr="00C42DA7">
                    <w:rPr>
                      <w:sz w:val="24"/>
                      <w:szCs w:val="24"/>
                    </w:rPr>
                    <w:t xml:space="preserve"> employers NIC of £282.07 per director. </w:t>
                  </w:r>
                  <w:r w:rsidRPr="00C42DA7">
                    <w:rPr>
                      <w:b/>
                      <w:sz w:val="24"/>
                      <w:szCs w:val="24"/>
                    </w:rPr>
                    <w:t>However,</w:t>
                  </w:r>
                  <w:r w:rsidRPr="00C42DA7">
                    <w:rPr>
                      <w:sz w:val="24"/>
                      <w:szCs w:val="24"/>
                    </w:rPr>
                    <w:t xml:space="preserve"> the employer’s NIC payments will not be collected being less than the £2,000 limit. </w:t>
                  </w:r>
                </w:p>
                <w:p w:rsidR="00AB741E" w:rsidRPr="00C42DA7" w:rsidRDefault="00E132D4" w:rsidP="00AB741E">
                  <w:pPr>
                    <w:pStyle w:val="101-Normal"/>
                    <w:rPr>
                      <w:sz w:val="24"/>
                      <w:szCs w:val="24"/>
                    </w:rPr>
                  </w:pPr>
                  <w:r>
                    <w:rPr>
                      <w:sz w:val="24"/>
                      <w:szCs w:val="24"/>
                    </w:rPr>
                    <w:t>The</w:t>
                  </w:r>
                  <w:r w:rsidR="00AB741E" w:rsidRPr="00C42DA7">
                    <w:rPr>
                      <w:sz w:val="24"/>
                      <w:szCs w:val="24"/>
                    </w:rPr>
                    <w:t xml:space="preserve"> company </w:t>
                  </w:r>
                  <w:r>
                    <w:rPr>
                      <w:sz w:val="24"/>
                      <w:szCs w:val="24"/>
                    </w:rPr>
                    <w:t xml:space="preserve">gains in </w:t>
                  </w:r>
                  <w:r w:rsidR="00AB741E" w:rsidRPr="00C42DA7">
                    <w:rPr>
                      <w:sz w:val="24"/>
                      <w:szCs w:val="24"/>
                    </w:rPr>
                    <w:t>sav</w:t>
                  </w:r>
                  <w:r>
                    <w:rPr>
                      <w:sz w:val="24"/>
                      <w:szCs w:val="24"/>
                    </w:rPr>
                    <w:t>ing</w:t>
                  </w:r>
                  <w:r w:rsidR="00AB741E" w:rsidRPr="00C42DA7">
                    <w:rPr>
                      <w:sz w:val="24"/>
                      <w:szCs w:val="24"/>
                    </w:rPr>
                    <w:t xml:space="preserve"> corporation tax as the gross amount of the directors’ salary is tax deductible from company profits </w:t>
                  </w:r>
                  <w:r w:rsidR="0000590A">
                    <w:rPr>
                      <w:sz w:val="24"/>
                      <w:szCs w:val="24"/>
                    </w:rPr>
                    <w:t xml:space="preserve">- </w:t>
                  </w:r>
                  <w:r w:rsidR="00AB741E" w:rsidRPr="00C42DA7">
                    <w:rPr>
                      <w:sz w:val="24"/>
                      <w:szCs w:val="24"/>
                    </w:rPr>
                    <w:t>which more than makes up for the directors’ employee NIC payment</w:t>
                  </w:r>
                  <w:r w:rsidR="005601FD" w:rsidRPr="00C42DA7">
                    <w:rPr>
                      <w:sz w:val="24"/>
                      <w:szCs w:val="24"/>
                    </w:rPr>
                    <w:t>.</w:t>
                  </w:r>
                </w:p>
                <w:p w:rsidR="00AB741E" w:rsidRDefault="00AB741E" w:rsidP="00C42DA7">
                  <w:pPr>
                    <w:pStyle w:val="101-Normal"/>
                    <w:rPr>
                      <w:rFonts w:cs="Times New Roman"/>
                      <w:sz w:val="24"/>
                      <w:szCs w:val="24"/>
                    </w:rPr>
                  </w:pPr>
                  <w:r w:rsidRPr="00C42DA7">
                    <w:rPr>
                      <w:b/>
                      <w:sz w:val="24"/>
                      <w:szCs w:val="24"/>
                    </w:rPr>
                    <w:t>Example</w:t>
                  </w:r>
                  <w:r w:rsidRPr="00C42DA7">
                    <w:rPr>
                      <w:sz w:val="24"/>
                      <w:szCs w:val="24"/>
                    </w:rPr>
                    <w:t xml:space="preserve"> </w:t>
                  </w:r>
                  <w:r w:rsidR="007703D6">
                    <w:rPr>
                      <w:sz w:val="24"/>
                      <w:szCs w:val="24"/>
                    </w:rPr>
                    <w:t xml:space="preserve">: </w:t>
                  </w:r>
                  <w:r w:rsidRPr="00C42DA7">
                    <w:rPr>
                      <w:sz w:val="24"/>
                      <w:szCs w:val="24"/>
                    </w:rPr>
                    <w:t xml:space="preserve">A sole director taking the additional £2,245 in salary will save £653.80 in corporation tax (£2,245 x 20%), producing an overall total saving of £408.80 (i.e. £653.80 less employees NIC of £245.00) plus </w:t>
                  </w:r>
                  <w:r w:rsidR="00E41C29">
                    <w:rPr>
                      <w:sz w:val="24"/>
                      <w:szCs w:val="24"/>
                    </w:rPr>
                    <w:t xml:space="preserve">this </w:t>
                  </w:r>
                  <w:r w:rsidRPr="00C42DA7">
                    <w:rPr>
                      <w:sz w:val="24"/>
                      <w:szCs w:val="24"/>
                    </w:rPr>
                    <w:t>increases the amount available for distribution as dividends by the same amount.</w:t>
                  </w:r>
                  <w:r w:rsidR="00C42DA7" w:rsidRPr="00C42DA7">
                    <w:rPr>
                      <w:sz w:val="24"/>
                      <w:szCs w:val="24"/>
                    </w:rPr>
                    <w:t xml:space="preserve"> </w:t>
                  </w:r>
                  <w:r w:rsidRPr="00C42DA7">
                    <w:rPr>
                      <w:rFonts w:cs="Times New Roman"/>
                      <w:sz w:val="24"/>
                      <w:szCs w:val="24"/>
                    </w:rPr>
                    <w:t xml:space="preserve">Dividends could then be taken up to £28,678.50 without paying any additional tax (where </w:t>
                  </w:r>
                  <w:r w:rsidR="00E132D4">
                    <w:rPr>
                      <w:rFonts w:cs="Times New Roman"/>
                      <w:sz w:val="24"/>
                      <w:szCs w:val="24"/>
                    </w:rPr>
                    <w:t xml:space="preserve">enough profit has been made and </w:t>
                  </w:r>
                  <w:r w:rsidRPr="00C42DA7">
                    <w:rPr>
                      <w:rFonts w:cs="Times New Roman"/>
                      <w:sz w:val="24"/>
                      <w:szCs w:val="24"/>
                    </w:rPr>
                    <w:t>assuming there was no other income to be taxed).</w:t>
                  </w:r>
                  <w:r w:rsidR="00E132D4">
                    <w:rPr>
                      <w:rFonts w:cs="Times New Roman"/>
                      <w:sz w:val="24"/>
                      <w:szCs w:val="24"/>
                    </w:rPr>
                    <w:t xml:space="preserve"> </w:t>
                  </w:r>
                  <w:r w:rsidR="00C56561">
                    <w:rPr>
                      <w:rFonts w:cs="Times New Roman"/>
                      <w:sz w:val="24"/>
                      <w:szCs w:val="24"/>
                    </w:rPr>
                    <w:t xml:space="preserve">This new </w:t>
                  </w:r>
                  <w:r w:rsidR="00857149">
                    <w:rPr>
                      <w:rFonts w:cs="Times New Roman"/>
                      <w:sz w:val="24"/>
                      <w:szCs w:val="24"/>
                    </w:rPr>
                    <w:t>‘</w:t>
                  </w:r>
                  <w:r w:rsidR="00C56561">
                    <w:rPr>
                      <w:rFonts w:cs="Times New Roman"/>
                      <w:sz w:val="24"/>
                      <w:szCs w:val="24"/>
                    </w:rPr>
                    <w:t>Allowance</w:t>
                  </w:r>
                  <w:r w:rsidR="00857149">
                    <w:rPr>
                      <w:rFonts w:cs="Times New Roman"/>
                      <w:sz w:val="24"/>
                      <w:szCs w:val="24"/>
                    </w:rPr>
                    <w:t>’</w:t>
                  </w:r>
                  <w:r w:rsidR="00C56561">
                    <w:rPr>
                      <w:rFonts w:cs="Times New Roman"/>
                      <w:sz w:val="24"/>
                      <w:szCs w:val="24"/>
                    </w:rPr>
                    <w:t xml:space="preserve"> is something that we will ensure all client</w:t>
                  </w:r>
                  <w:r w:rsidR="00EC6B06">
                    <w:rPr>
                      <w:rFonts w:cs="Times New Roman"/>
                      <w:sz w:val="24"/>
                      <w:szCs w:val="24"/>
                    </w:rPr>
                    <w:t>s</w:t>
                  </w:r>
                  <w:r w:rsidR="00C56561">
                    <w:rPr>
                      <w:rFonts w:cs="Times New Roman"/>
                      <w:sz w:val="24"/>
                      <w:szCs w:val="24"/>
                    </w:rPr>
                    <w:t xml:space="preserve"> who are directors of their own companies take advantage.</w:t>
                  </w:r>
                </w:p>
                <w:p w:rsidR="00E132D4" w:rsidRPr="00C42DA7" w:rsidRDefault="00E132D4" w:rsidP="00C42DA7">
                  <w:pPr>
                    <w:pStyle w:val="101-Normal"/>
                    <w:rPr>
                      <w:b/>
                      <w:sz w:val="24"/>
                      <w:szCs w:val="24"/>
                    </w:rPr>
                  </w:pPr>
                </w:p>
                <w:p w:rsidR="00470203" w:rsidRPr="00F70990" w:rsidRDefault="00470203" w:rsidP="00F70990"/>
              </w:txbxContent>
            </v:textbox>
          </v:rect>
        </w:pict>
      </w:r>
      <w:r w:rsidRPr="00086713">
        <w:rPr>
          <w:noProof/>
        </w:rPr>
        <w:pict>
          <v:rect id="_x0000_s1050" style="position:absolute;margin-left:4.2pt;margin-top:387pt;width:567pt;height:31.2pt;z-index:251666432" fillcolor="olive" stroked="f">
            <v:fill color2="#f2ffbb" rotate="t" type="gradient"/>
            <v:textbox style="mso-next-textbox:#_x0000_s1050">
              <w:txbxContent>
                <w:p w:rsidR="00D601BC" w:rsidRPr="00B1136D" w:rsidRDefault="00D601BC" w:rsidP="00D601BC">
                  <w:pPr>
                    <w:spacing w:before="100" w:beforeAutospacing="1" w:after="100" w:afterAutospacing="1"/>
                    <w:outlineLvl w:val="1"/>
                    <w:rPr>
                      <w:rFonts w:ascii="Century Gothic" w:hAnsi="Century Gothic"/>
                      <w:b/>
                      <w:bCs/>
                      <w:sz w:val="28"/>
                      <w:szCs w:val="28"/>
                      <w:lang w:val="en-GB" w:eastAsia="en-GB"/>
                    </w:rPr>
                  </w:pPr>
                  <w:proofErr w:type="gramStart"/>
                  <w:r w:rsidRPr="00B1136D">
                    <w:rPr>
                      <w:rFonts w:ascii="Century Gothic" w:hAnsi="Century Gothic"/>
                      <w:b/>
                      <w:bCs/>
                      <w:sz w:val="28"/>
                      <w:szCs w:val="28"/>
                      <w:lang w:val="en-GB" w:eastAsia="en-GB"/>
                    </w:rPr>
                    <w:t>N</w:t>
                  </w:r>
                  <w:r w:rsidR="009A0D0E">
                    <w:rPr>
                      <w:rFonts w:ascii="Century Gothic" w:hAnsi="Century Gothic"/>
                      <w:b/>
                      <w:bCs/>
                      <w:sz w:val="28"/>
                      <w:szCs w:val="28"/>
                      <w:lang w:val="en-GB" w:eastAsia="en-GB"/>
                    </w:rPr>
                    <w:t>EED</w:t>
                  </w:r>
                  <w:r w:rsidR="00397FE3">
                    <w:rPr>
                      <w:rFonts w:ascii="Century Gothic" w:hAnsi="Century Gothic"/>
                      <w:b/>
                      <w:bCs/>
                      <w:sz w:val="28"/>
                      <w:szCs w:val="28"/>
                      <w:lang w:val="en-GB" w:eastAsia="en-GB"/>
                    </w:rPr>
                    <w:t>ING</w:t>
                  </w:r>
                  <w:r w:rsidR="009A0D0E">
                    <w:rPr>
                      <w:rFonts w:ascii="Century Gothic" w:hAnsi="Century Gothic"/>
                      <w:b/>
                      <w:bCs/>
                      <w:sz w:val="28"/>
                      <w:szCs w:val="28"/>
                      <w:lang w:val="en-GB" w:eastAsia="en-GB"/>
                    </w:rPr>
                    <w:t xml:space="preserve"> HELP</w:t>
                  </w:r>
                  <w:r w:rsidR="000E79A7">
                    <w:rPr>
                      <w:rFonts w:ascii="Century Gothic" w:hAnsi="Century Gothic"/>
                      <w:b/>
                      <w:bCs/>
                      <w:sz w:val="28"/>
                      <w:szCs w:val="28"/>
                      <w:lang w:val="en-GB" w:eastAsia="en-GB"/>
                    </w:rPr>
                    <w:t xml:space="preserve"> AND ADVICE</w:t>
                  </w:r>
                  <w:r w:rsidRPr="00B1136D">
                    <w:rPr>
                      <w:rFonts w:ascii="Century Gothic" w:hAnsi="Century Gothic"/>
                      <w:b/>
                      <w:bCs/>
                      <w:sz w:val="28"/>
                      <w:szCs w:val="28"/>
                      <w:lang w:val="en-GB" w:eastAsia="en-GB"/>
                    </w:rPr>
                    <w:t>?</w:t>
                  </w:r>
                  <w:proofErr w:type="gramEnd"/>
                </w:p>
                <w:p w:rsidR="00470203" w:rsidRPr="00D601BC" w:rsidRDefault="00470203" w:rsidP="00D601BC">
                  <w:pPr>
                    <w:rPr>
                      <w:szCs w:val="28"/>
                    </w:rPr>
                  </w:pPr>
                </w:p>
              </w:txbxContent>
            </v:textbox>
          </v:rect>
        </w:pict>
      </w:r>
      <w:r w:rsidRPr="00086713">
        <w:rPr>
          <w:noProof/>
        </w:rPr>
        <w:pict>
          <v:rect id="_x0000_s1047" style="position:absolute;margin-left:13.2pt;margin-top:433.8pt;width:538.8pt;height:297.6pt;z-index:251664384" fillcolor="#ffc">
            <v:textbox style="mso-next-textbox:#_x0000_s1047">
              <w:txbxContent>
                <w:p w:rsidR="00B168C1" w:rsidRPr="00B168C1" w:rsidRDefault="00B168C1" w:rsidP="00B168C1">
                  <w:pPr>
                    <w:spacing w:before="100" w:beforeAutospacing="1" w:after="100" w:afterAutospacing="1"/>
                    <w:rPr>
                      <w:lang w:val="en-GB" w:eastAsia="en-GB"/>
                    </w:rPr>
                  </w:pPr>
                  <w:r w:rsidRPr="00B168C1">
                    <w:rPr>
                      <w:lang w:val="en-GB" w:eastAsia="en-GB"/>
                    </w:rPr>
                    <w:t>Please contact us if we can help you with these or any other tax or accounts matters.</w:t>
                  </w:r>
                </w:p>
                <w:p w:rsidR="00B168C1" w:rsidRPr="00B168C1" w:rsidRDefault="00B168C1" w:rsidP="00B168C1">
                  <w:pPr>
                    <w:spacing w:before="100" w:beforeAutospacing="1" w:after="100" w:afterAutospacing="1"/>
                    <w:rPr>
                      <w:lang w:val="en-GB" w:eastAsia="en-GB"/>
                    </w:rPr>
                  </w:pPr>
                  <w:r w:rsidRPr="00B168C1">
                    <w:rPr>
                      <w:lang w:val="en-GB" w:eastAsia="en-GB"/>
                    </w:rPr>
                    <w:t>In addition, if there’s anyone else who</w:t>
                  </w:r>
                  <w:r w:rsidR="00671667">
                    <w:rPr>
                      <w:lang w:val="en-GB" w:eastAsia="en-GB"/>
                    </w:rPr>
                    <w:t>m</w:t>
                  </w:r>
                  <w:r w:rsidRPr="00B168C1">
                    <w:rPr>
                      <w:lang w:val="en-GB" w:eastAsia="en-GB"/>
                    </w:rPr>
                    <w:t xml:space="preserve"> you think would benefit from </w:t>
                  </w:r>
                  <w:r w:rsidR="00671667">
                    <w:rPr>
                      <w:lang w:val="en-GB" w:eastAsia="en-GB"/>
                    </w:rPr>
                    <w:t xml:space="preserve">reading </w:t>
                  </w:r>
                  <w:r w:rsidRPr="00B168C1">
                    <w:rPr>
                      <w:lang w:val="en-GB" w:eastAsia="en-GB"/>
                    </w:rPr>
                    <w:t>th</w:t>
                  </w:r>
                  <w:r w:rsidR="00886DC0">
                    <w:rPr>
                      <w:lang w:val="en-GB" w:eastAsia="en-GB"/>
                    </w:rPr>
                    <w:t>is</w:t>
                  </w:r>
                  <w:r w:rsidRPr="00B168C1">
                    <w:rPr>
                      <w:lang w:val="en-GB" w:eastAsia="en-GB"/>
                    </w:rPr>
                    <w:t xml:space="preserve"> newsletter, </w:t>
                  </w:r>
                  <w:r w:rsidR="00671667">
                    <w:rPr>
                      <w:lang w:val="en-GB" w:eastAsia="en-GB"/>
                    </w:rPr>
                    <w:t xml:space="preserve">then </w:t>
                  </w:r>
                  <w:r w:rsidRPr="00B168C1">
                    <w:rPr>
                      <w:lang w:val="en-GB" w:eastAsia="en-GB"/>
                    </w:rPr>
                    <w:t xml:space="preserve">please email to them or ask them to contact us </w:t>
                  </w:r>
                  <w:r w:rsidR="00080CB8">
                    <w:rPr>
                      <w:lang w:val="en-GB" w:eastAsia="en-GB"/>
                    </w:rPr>
                    <w:t>to b</w:t>
                  </w:r>
                  <w:r w:rsidRPr="00B168C1">
                    <w:rPr>
                      <w:lang w:val="en-GB" w:eastAsia="en-GB"/>
                    </w:rPr>
                    <w:t>e added to the newsletter list</w:t>
                  </w:r>
                  <w:r w:rsidR="00080CB8">
                    <w:rPr>
                      <w:lang w:val="en-GB" w:eastAsia="en-GB"/>
                    </w:rPr>
                    <w:t xml:space="preserve"> with no obligation</w:t>
                  </w:r>
                  <w:r w:rsidRPr="00B168C1">
                    <w:rPr>
                      <w:lang w:val="en-GB" w:eastAsia="en-GB"/>
                    </w:rPr>
                    <w:t>.</w:t>
                  </w:r>
                </w:p>
                <w:p w:rsidR="00B168C1" w:rsidRPr="00B1136D" w:rsidRDefault="00B168C1" w:rsidP="00B168C1">
                  <w:pPr>
                    <w:spacing w:before="100" w:beforeAutospacing="1" w:after="100" w:afterAutospacing="1"/>
                    <w:outlineLvl w:val="1"/>
                    <w:rPr>
                      <w:rFonts w:ascii="Century Gothic" w:hAnsi="Century Gothic"/>
                      <w:b/>
                      <w:bCs/>
                      <w:sz w:val="28"/>
                      <w:szCs w:val="28"/>
                      <w:lang w:val="en-GB" w:eastAsia="en-GB"/>
                    </w:rPr>
                  </w:pPr>
                  <w:r w:rsidRPr="00B1136D">
                    <w:rPr>
                      <w:rFonts w:ascii="Century Gothic" w:hAnsi="Century Gothic"/>
                      <w:b/>
                      <w:bCs/>
                      <w:sz w:val="28"/>
                      <w:szCs w:val="28"/>
                      <w:lang w:val="en-GB" w:eastAsia="en-GB"/>
                    </w:rPr>
                    <w:t>New Clients Welcome</w:t>
                  </w:r>
                </w:p>
                <w:p w:rsidR="00B168C1" w:rsidRPr="00B168C1" w:rsidRDefault="00B168C1" w:rsidP="00B168C1">
                  <w:pPr>
                    <w:spacing w:before="100" w:beforeAutospacing="1" w:after="100" w:afterAutospacing="1"/>
                    <w:rPr>
                      <w:lang w:val="en-GB" w:eastAsia="en-GB"/>
                    </w:rPr>
                  </w:pPr>
                  <w:r w:rsidRPr="00B168C1">
                    <w:rPr>
                      <w:lang w:val="en-GB" w:eastAsia="en-GB"/>
                    </w:rPr>
                    <w:t>If you are not already a client</w:t>
                  </w:r>
                  <w:r w:rsidR="002E0E34">
                    <w:rPr>
                      <w:lang w:val="en-GB" w:eastAsia="en-GB"/>
                    </w:rPr>
                    <w:t>,</w:t>
                  </w:r>
                  <w:r w:rsidRPr="00B168C1">
                    <w:rPr>
                      <w:lang w:val="en-GB" w:eastAsia="en-GB"/>
                    </w:rPr>
                    <w:t xml:space="preserve"> are interested in becoming one</w:t>
                  </w:r>
                  <w:r w:rsidR="002E0E34">
                    <w:rPr>
                      <w:lang w:val="en-GB" w:eastAsia="en-GB"/>
                    </w:rPr>
                    <w:t xml:space="preserve"> and live in the Woking or Dorchester areas</w:t>
                  </w:r>
                  <w:r w:rsidRPr="00B168C1">
                    <w:rPr>
                      <w:lang w:val="en-GB" w:eastAsia="en-GB"/>
                    </w:rPr>
                    <w:t xml:space="preserve">, we </w:t>
                  </w:r>
                  <w:r w:rsidR="00E45C22">
                    <w:rPr>
                      <w:lang w:val="en-GB" w:eastAsia="en-GB"/>
                    </w:rPr>
                    <w:t>can</w:t>
                  </w:r>
                  <w:r w:rsidRPr="00B168C1">
                    <w:rPr>
                      <w:lang w:val="en-GB" w:eastAsia="en-GB"/>
                    </w:rPr>
                    <w:t xml:space="preserve"> meet </w:t>
                  </w:r>
                  <w:r w:rsidR="00E45C22">
                    <w:rPr>
                      <w:lang w:val="en-GB" w:eastAsia="en-GB"/>
                    </w:rPr>
                    <w:t>and</w:t>
                  </w:r>
                  <w:r w:rsidRPr="00B168C1">
                    <w:rPr>
                      <w:lang w:val="en-GB" w:eastAsia="en-GB"/>
                    </w:rPr>
                    <w:t xml:space="preserve"> discuss how we can help</w:t>
                  </w:r>
                  <w:r w:rsidR="00671667">
                    <w:rPr>
                      <w:lang w:val="en-GB" w:eastAsia="en-GB"/>
                    </w:rPr>
                    <w:t xml:space="preserve"> – we will</w:t>
                  </w:r>
                  <w:r w:rsidRPr="00B168C1">
                    <w:rPr>
                      <w:lang w:val="en-GB" w:eastAsia="en-GB"/>
                    </w:rPr>
                    <w:t xml:space="preserve"> provide you with a competitive quote for our services.</w:t>
                  </w:r>
                  <w:r w:rsidR="007F36D7">
                    <w:rPr>
                      <w:lang w:val="en-GB" w:eastAsia="en-GB"/>
                    </w:rPr>
                    <w:t xml:space="preserve"> Should your base be elsewhere then we will be pleased to make contact via phone, </w:t>
                  </w:r>
                  <w:r w:rsidR="00E45C22">
                    <w:rPr>
                      <w:lang w:val="en-GB" w:eastAsia="en-GB"/>
                    </w:rPr>
                    <w:t xml:space="preserve">email, </w:t>
                  </w:r>
                  <w:r w:rsidR="007F36D7">
                    <w:rPr>
                      <w:lang w:val="en-GB" w:eastAsia="en-GB"/>
                    </w:rPr>
                    <w:t>text, Skype.....</w:t>
                  </w:r>
                </w:p>
                <w:p w:rsidR="00B168C1" w:rsidRDefault="00B168C1" w:rsidP="00B168C1">
                  <w:pPr>
                    <w:spacing w:before="100" w:beforeAutospacing="1" w:after="100" w:afterAutospacing="1"/>
                    <w:rPr>
                      <w:lang w:val="en-GB" w:eastAsia="en-GB"/>
                    </w:rPr>
                  </w:pPr>
                  <w:r w:rsidRPr="00B168C1">
                    <w:rPr>
                      <w:lang w:val="en-GB" w:eastAsia="en-GB"/>
                    </w:rPr>
                    <w:t>All new client consultations are provided free of charge and without obligation.</w:t>
                  </w:r>
                </w:p>
                <w:p w:rsidR="00512159" w:rsidRDefault="00512159" w:rsidP="00942888">
                  <w:pPr>
                    <w:rPr>
                      <w:b/>
                      <w:sz w:val="22"/>
                      <w:szCs w:val="22"/>
                    </w:rPr>
                  </w:pPr>
                </w:p>
                <w:p w:rsidR="00942888" w:rsidRPr="00764B58" w:rsidRDefault="00942888" w:rsidP="00942888">
                  <w:pPr>
                    <w:rPr>
                      <w:b/>
                      <w:sz w:val="22"/>
                      <w:szCs w:val="22"/>
                    </w:rPr>
                  </w:pPr>
                  <w:r w:rsidRPr="00764B58">
                    <w:rPr>
                      <w:b/>
                      <w:sz w:val="22"/>
                      <w:szCs w:val="22"/>
                    </w:rPr>
                    <w:t>NALDRETT ACCOUNTANTS</w:t>
                  </w:r>
                </w:p>
                <w:p w:rsidR="001D11AA" w:rsidRPr="00764B58" w:rsidRDefault="001363B2" w:rsidP="00942888">
                  <w:pPr>
                    <w:rPr>
                      <w:sz w:val="22"/>
                      <w:szCs w:val="22"/>
                    </w:rPr>
                  </w:pPr>
                  <w:r>
                    <w:rPr>
                      <w:sz w:val="22"/>
                      <w:szCs w:val="22"/>
                    </w:rPr>
                    <w:t>Woking Office</w:t>
                  </w:r>
                  <w:r w:rsidR="00FE3B11" w:rsidRPr="00764B58">
                    <w:rPr>
                      <w:sz w:val="22"/>
                      <w:szCs w:val="22"/>
                    </w:rPr>
                    <w:t>: 01</w:t>
                  </w:r>
                  <w:r w:rsidR="00A436D1" w:rsidRPr="00764B58">
                    <w:rPr>
                      <w:sz w:val="22"/>
                      <w:szCs w:val="22"/>
                    </w:rPr>
                    <w:t>483 473494</w:t>
                  </w:r>
                </w:p>
                <w:p w:rsidR="00FE3B11" w:rsidRPr="00764B58" w:rsidRDefault="001363B2" w:rsidP="00942888">
                  <w:pPr>
                    <w:rPr>
                      <w:sz w:val="22"/>
                      <w:szCs w:val="22"/>
                    </w:rPr>
                  </w:pPr>
                  <w:r>
                    <w:rPr>
                      <w:sz w:val="22"/>
                      <w:szCs w:val="22"/>
                    </w:rPr>
                    <w:t>Dorchester Office</w:t>
                  </w:r>
                  <w:r w:rsidR="00A21124" w:rsidRPr="00764B58">
                    <w:rPr>
                      <w:sz w:val="22"/>
                      <w:szCs w:val="22"/>
                    </w:rPr>
                    <w:t>:</w:t>
                  </w:r>
                  <w:r w:rsidR="00FE3B11" w:rsidRPr="00764B58">
                    <w:rPr>
                      <w:sz w:val="22"/>
                      <w:szCs w:val="22"/>
                    </w:rPr>
                    <w:t xml:space="preserve"> 01300 341094</w:t>
                  </w:r>
                </w:p>
                <w:p w:rsidR="00FE3B11" w:rsidRPr="00764B58" w:rsidRDefault="001363B2" w:rsidP="00942888">
                  <w:pPr>
                    <w:rPr>
                      <w:sz w:val="22"/>
                      <w:szCs w:val="22"/>
                    </w:rPr>
                  </w:pPr>
                  <w:r>
                    <w:rPr>
                      <w:sz w:val="22"/>
                      <w:szCs w:val="22"/>
                    </w:rPr>
                    <w:t>Mobile</w:t>
                  </w:r>
                  <w:r w:rsidR="00FE3B11" w:rsidRPr="00764B58">
                    <w:rPr>
                      <w:sz w:val="22"/>
                      <w:szCs w:val="22"/>
                    </w:rPr>
                    <w:t>: 07831 502165</w:t>
                  </w:r>
                </w:p>
                <w:p w:rsidR="00D80152" w:rsidRDefault="00D80152" w:rsidP="00D80152">
                  <w:pPr>
                    <w:rPr>
                      <w:rStyle w:val="Strong"/>
                      <w:sz w:val="20"/>
                      <w:szCs w:val="20"/>
                    </w:rPr>
                  </w:pPr>
                  <w:r w:rsidRPr="00A1665B">
                    <w:rPr>
                      <w:rStyle w:val="Strong"/>
                      <w:b w:val="0"/>
                      <w:sz w:val="20"/>
                      <w:szCs w:val="20"/>
                    </w:rPr>
                    <w:t>Email:</w:t>
                  </w:r>
                  <w:r>
                    <w:rPr>
                      <w:rStyle w:val="Strong"/>
                      <w:sz w:val="20"/>
                      <w:szCs w:val="20"/>
                    </w:rPr>
                    <w:t xml:space="preserve"> </w:t>
                  </w:r>
                  <w:r w:rsidRPr="0059572A">
                    <w:rPr>
                      <w:rStyle w:val="Strong"/>
                      <w:b w:val="0"/>
                      <w:bCs w:val="0"/>
                      <w:sz w:val="20"/>
                      <w:szCs w:val="20"/>
                    </w:rPr>
                    <w:t>mail@naldrettaccountants.co.uk</w:t>
                  </w:r>
                </w:p>
                <w:p w:rsidR="00D80152" w:rsidRPr="00764B58" w:rsidRDefault="00D80152" w:rsidP="00D80152">
                  <w:pPr>
                    <w:rPr>
                      <w:sz w:val="22"/>
                      <w:szCs w:val="22"/>
                    </w:rPr>
                  </w:pPr>
                  <w:r w:rsidRPr="00A1665B">
                    <w:rPr>
                      <w:sz w:val="20"/>
                      <w:szCs w:val="20"/>
                    </w:rPr>
                    <w:t>Website:</w:t>
                  </w:r>
                  <w:r>
                    <w:t xml:space="preserve"> </w:t>
                  </w:r>
                  <w:hyperlink r:id="rId12" w:history="1">
                    <w:r w:rsidRPr="00764B58">
                      <w:rPr>
                        <w:rStyle w:val="Hyperlink"/>
                        <w:sz w:val="22"/>
                        <w:szCs w:val="22"/>
                      </w:rPr>
                      <w:t>www.naldrettaccountants.co.uk</w:t>
                    </w:r>
                  </w:hyperlink>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556368" w:rsidRDefault="00556368" w:rsidP="00942888">
                  <w:pPr>
                    <w:rPr>
                      <w:rFonts w:ascii="Arial" w:hAnsi="Arial" w:cs="Arial"/>
                      <w:sz w:val="22"/>
                      <w:szCs w:val="22"/>
                    </w:rPr>
                  </w:pPr>
                </w:p>
                <w:p w:rsidR="001D11AA" w:rsidRDefault="001D11AA" w:rsidP="00942888">
                  <w:pPr>
                    <w:rPr>
                      <w:rFonts w:ascii="Arial" w:hAnsi="Arial" w:cs="Arial"/>
                      <w:sz w:val="22"/>
                      <w:szCs w:val="22"/>
                    </w:rPr>
                  </w:pPr>
                </w:p>
                <w:p w:rsidR="00942888" w:rsidRDefault="00942888" w:rsidP="00942888">
                  <w:pPr>
                    <w:rPr>
                      <w:rFonts w:ascii="Arial" w:hAnsi="Arial" w:cs="Arial"/>
                      <w:sz w:val="18"/>
                      <w:szCs w:val="18"/>
                    </w:rPr>
                  </w:pPr>
                  <w:r>
                    <w:rPr>
                      <w:rFonts w:ascii="Arial" w:hAnsi="Arial" w:cs="Arial"/>
                      <w:sz w:val="18"/>
                      <w:szCs w:val="18"/>
                    </w:rPr>
                    <w:t xml:space="preserve">This newsletter is written for the general interest of our clients and is not a substitute for professional advice. Please contact </w:t>
                  </w:r>
                  <w:r w:rsidR="008F2700">
                    <w:rPr>
                      <w:rFonts w:ascii="Arial" w:hAnsi="Arial" w:cs="Arial"/>
                      <w:sz w:val="18"/>
                      <w:szCs w:val="18"/>
                    </w:rPr>
                    <w:t>Naldrett Accountants</w:t>
                  </w:r>
                  <w:r>
                    <w:rPr>
                      <w:rFonts w:ascii="Arial" w:hAnsi="Arial" w:cs="Arial"/>
                      <w:sz w:val="18"/>
                      <w:szCs w:val="18"/>
                    </w:rPr>
                    <w:t xml:space="preserve"> for specific advice before taking any action</w:t>
                  </w:r>
                </w:p>
                <w:p w:rsidR="00470203" w:rsidRDefault="00470203" w:rsidP="00470203">
                  <w:pPr>
                    <w:jc w:val="center"/>
                    <w:rPr>
                      <w:rFonts w:ascii="Century Gothic" w:hAnsi="Century Gothic"/>
                    </w:rPr>
                  </w:pPr>
                </w:p>
                <w:p w:rsidR="00470203" w:rsidRDefault="00470203" w:rsidP="00470203">
                  <w:pPr>
                    <w:jc w:val="center"/>
                    <w:rPr>
                      <w:rFonts w:ascii="Century Gothic" w:hAnsi="Century Gothic"/>
                    </w:rPr>
                  </w:pPr>
                </w:p>
                <w:p w:rsidR="00470203" w:rsidRDefault="00470203" w:rsidP="00470203">
                  <w:pPr>
                    <w:jc w:val="center"/>
                    <w:rPr>
                      <w:rFonts w:ascii="Century Gothic" w:hAnsi="Century Gothic"/>
                    </w:rPr>
                  </w:pPr>
                </w:p>
                <w:p w:rsidR="00470203" w:rsidRDefault="00470203" w:rsidP="00470203">
                  <w:pPr>
                    <w:jc w:val="center"/>
                    <w:rPr>
                      <w:rFonts w:ascii="Century Gothic" w:hAnsi="Century Gothic"/>
                    </w:rPr>
                  </w:pPr>
                </w:p>
                <w:p w:rsidR="00470203" w:rsidRDefault="00470203" w:rsidP="00470203">
                  <w:pPr>
                    <w:jc w:val="center"/>
                    <w:rPr>
                      <w:rFonts w:ascii="Century Gothic" w:hAnsi="Century Gothic"/>
                    </w:rPr>
                  </w:pPr>
                </w:p>
                <w:p w:rsidR="00470203" w:rsidRPr="00333E98" w:rsidRDefault="00470203" w:rsidP="00470203">
                  <w:pPr>
                    <w:jc w:val="center"/>
                    <w:rPr>
                      <w:rFonts w:ascii="Century Gothic" w:hAnsi="Century Gothic"/>
                    </w:rPr>
                  </w:pPr>
                  <w:r>
                    <w:rPr>
                      <w:rFonts w:ascii="Century Gothic" w:hAnsi="Century Gothic"/>
                    </w:rPr>
                    <w:t>CONTENT</w:t>
                  </w:r>
                </w:p>
              </w:txbxContent>
            </v:textbox>
          </v:rect>
        </w:pict>
      </w:r>
    </w:p>
    <w:sectPr w:rsidR="00823D67" w:rsidSect="00171C32">
      <w:pgSz w:w="12240" w:h="15840"/>
      <w:pgMar w:top="540" w:right="540" w:bottom="540" w:left="360" w:header="720" w:footer="2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20" w:rsidRDefault="005C3520" w:rsidP="00171C32">
      <w:r>
        <w:separator/>
      </w:r>
    </w:p>
  </w:endnote>
  <w:endnote w:type="continuationSeparator" w:id="0">
    <w:p w:rsidR="005C3520" w:rsidRDefault="005C3520" w:rsidP="00171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20" w:rsidRDefault="005C3520" w:rsidP="00171C32">
      <w:r>
        <w:separator/>
      </w:r>
    </w:p>
  </w:footnote>
  <w:footnote w:type="continuationSeparator" w:id="0">
    <w:p w:rsidR="005C3520" w:rsidRDefault="005C3520" w:rsidP="00171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6C6"/>
    <w:multiLevelType w:val="hybridMultilevel"/>
    <w:tmpl w:val="99D63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584809"/>
    <w:multiLevelType w:val="hybridMultilevel"/>
    <w:tmpl w:val="5E30E6DC"/>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
    <w:nsid w:val="139A3527"/>
    <w:multiLevelType w:val="hybridMultilevel"/>
    <w:tmpl w:val="D8806A10"/>
    <w:lvl w:ilvl="0" w:tplc="177EC2AC">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7018C5"/>
    <w:multiLevelType w:val="hybridMultilevel"/>
    <w:tmpl w:val="EE6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777B6"/>
    <w:multiLevelType w:val="hybridMultilevel"/>
    <w:tmpl w:val="91F6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D63E1"/>
    <w:multiLevelType w:val="hybridMultilevel"/>
    <w:tmpl w:val="E14A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82265"/>
    <w:multiLevelType w:val="hybridMultilevel"/>
    <w:tmpl w:val="64FC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262FF"/>
    <w:multiLevelType w:val="hybridMultilevel"/>
    <w:tmpl w:val="C5CA5BBA"/>
    <w:lvl w:ilvl="0" w:tplc="0809000F">
      <w:start w:val="1"/>
      <w:numFmt w:val="decimal"/>
      <w:lvlText w:val="%1."/>
      <w:lvlJc w:val="left"/>
      <w:pPr>
        <w:ind w:left="720" w:hanging="360"/>
      </w:pPr>
      <w:rPr>
        <w:i w:val="0"/>
      </w:rPr>
    </w:lvl>
    <w:lvl w:ilvl="1" w:tplc="0809001B">
      <w:start w:val="1"/>
      <w:numFmt w:val="lowerRoman"/>
      <w:lvlText w:val="%2."/>
      <w:lvlJc w:val="righ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7932D5"/>
    <w:multiLevelType w:val="hybridMultilevel"/>
    <w:tmpl w:val="BD24B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6560BC"/>
    <w:multiLevelType w:val="hybridMultilevel"/>
    <w:tmpl w:val="90AA46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416335A4"/>
    <w:multiLevelType w:val="hybridMultilevel"/>
    <w:tmpl w:val="07D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C559F7"/>
    <w:multiLevelType w:val="hybridMultilevel"/>
    <w:tmpl w:val="24E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311A7"/>
    <w:multiLevelType w:val="hybridMultilevel"/>
    <w:tmpl w:val="DE8C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C14144"/>
    <w:multiLevelType w:val="hybridMultilevel"/>
    <w:tmpl w:val="6AAE143A"/>
    <w:lvl w:ilvl="0" w:tplc="E5406CB2">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4">
    <w:nsid w:val="5ABF0E6B"/>
    <w:multiLevelType w:val="hybridMultilevel"/>
    <w:tmpl w:val="34B0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26641D"/>
    <w:multiLevelType w:val="hybridMultilevel"/>
    <w:tmpl w:val="EBBC1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846BD"/>
    <w:multiLevelType w:val="hybridMultilevel"/>
    <w:tmpl w:val="67B639D0"/>
    <w:lvl w:ilvl="0" w:tplc="7048E61E">
      <w:start w:val="1"/>
      <w:numFmt w:val="bullet"/>
      <w:pStyle w:val="101-bullets1"/>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nsid w:val="62371F93"/>
    <w:multiLevelType w:val="hybridMultilevel"/>
    <w:tmpl w:val="11927D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2871641"/>
    <w:multiLevelType w:val="hybridMultilevel"/>
    <w:tmpl w:val="C79C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230AE3"/>
    <w:multiLevelType w:val="hybridMultilevel"/>
    <w:tmpl w:val="BA94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4E47A7"/>
    <w:multiLevelType w:val="hybridMultilevel"/>
    <w:tmpl w:val="4B2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B83D48"/>
    <w:multiLevelType w:val="hybridMultilevel"/>
    <w:tmpl w:val="4A3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A6725E"/>
    <w:multiLevelType w:val="hybridMultilevel"/>
    <w:tmpl w:val="12D0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BF4CA3"/>
    <w:multiLevelType w:val="hybridMultilevel"/>
    <w:tmpl w:val="DD2C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14"/>
  </w:num>
  <w:num w:numId="5">
    <w:abstractNumId w:val="4"/>
  </w:num>
  <w:num w:numId="6">
    <w:abstractNumId w:val="15"/>
  </w:num>
  <w:num w:numId="7">
    <w:abstractNumId w:val="7"/>
  </w:num>
  <w:num w:numId="8">
    <w:abstractNumId w:val="8"/>
  </w:num>
  <w:num w:numId="9">
    <w:abstractNumId w:val="16"/>
  </w:num>
  <w:num w:numId="10">
    <w:abstractNumId w:val="19"/>
  </w:num>
  <w:num w:numId="11">
    <w:abstractNumId w:val="10"/>
  </w:num>
  <w:num w:numId="12">
    <w:abstractNumId w:val="18"/>
  </w:num>
  <w:num w:numId="13">
    <w:abstractNumId w:val="13"/>
  </w:num>
  <w:num w:numId="14">
    <w:abstractNumId w:val="20"/>
  </w:num>
  <w:num w:numId="15">
    <w:abstractNumId w:val="22"/>
  </w:num>
  <w:num w:numId="16">
    <w:abstractNumId w:val="17"/>
  </w:num>
  <w:num w:numId="17">
    <w:abstractNumId w:val="9"/>
  </w:num>
  <w:num w:numId="18">
    <w:abstractNumId w:val="23"/>
  </w:num>
  <w:num w:numId="19">
    <w:abstractNumId w:val="5"/>
  </w:num>
  <w:num w:numId="20">
    <w:abstractNumId w:val="1"/>
  </w:num>
  <w:num w:numId="21">
    <w:abstractNumId w:val="2"/>
  </w:num>
  <w:num w:numId="22">
    <w:abstractNumId w:val="12"/>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defaultTabStop w:val="720"/>
  <w:noPunctuationKerning/>
  <w:characterSpacingControl w:val="doNotCompress"/>
  <w:footnotePr>
    <w:footnote w:id="-1"/>
    <w:footnote w:id="0"/>
  </w:footnotePr>
  <w:endnotePr>
    <w:endnote w:id="-1"/>
    <w:endnote w:id="0"/>
  </w:endnotePr>
  <w:compat/>
  <w:rsids>
    <w:rsidRoot w:val="009C36E1"/>
    <w:rsid w:val="00001641"/>
    <w:rsid w:val="00001B3A"/>
    <w:rsid w:val="0000590A"/>
    <w:rsid w:val="000061B5"/>
    <w:rsid w:val="00007926"/>
    <w:rsid w:val="00013FEF"/>
    <w:rsid w:val="00021484"/>
    <w:rsid w:val="000232CC"/>
    <w:rsid w:val="000320B2"/>
    <w:rsid w:val="00037BBE"/>
    <w:rsid w:val="0004365F"/>
    <w:rsid w:val="00045D10"/>
    <w:rsid w:val="000478C4"/>
    <w:rsid w:val="00051D15"/>
    <w:rsid w:val="00054113"/>
    <w:rsid w:val="000604F1"/>
    <w:rsid w:val="0006321D"/>
    <w:rsid w:val="00066440"/>
    <w:rsid w:val="0007592D"/>
    <w:rsid w:val="000768F3"/>
    <w:rsid w:val="00077B55"/>
    <w:rsid w:val="00077FF9"/>
    <w:rsid w:val="00080CB8"/>
    <w:rsid w:val="00086713"/>
    <w:rsid w:val="00087527"/>
    <w:rsid w:val="00096B99"/>
    <w:rsid w:val="000A643A"/>
    <w:rsid w:val="000A6B39"/>
    <w:rsid w:val="000B7193"/>
    <w:rsid w:val="000C0525"/>
    <w:rsid w:val="000C10B3"/>
    <w:rsid w:val="000C2A2A"/>
    <w:rsid w:val="000C4381"/>
    <w:rsid w:val="000C6665"/>
    <w:rsid w:val="000D3724"/>
    <w:rsid w:val="000E057B"/>
    <w:rsid w:val="000E38EC"/>
    <w:rsid w:val="000E4A95"/>
    <w:rsid w:val="000E79A7"/>
    <w:rsid w:val="000F0063"/>
    <w:rsid w:val="000F21DC"/>
    <w:rsid w:val="000F303F"/>
    <w:rsid w:val="000F414C"/>
    <w:rsid w:val="000F4DAF"/>
    <w:rsid w:val="000F7AA1"/>
    <w:rsid w:val="001002D7"/>
    <w:rsid w:val="001013A0"/>
    <w:rsid w:val="0010211C"/>
    <w:rsid w:val="0010775B"/>
    <w:rsid w:val="001109FA"/>
    <w:rsid w:val="001125F4"/>
    <w:rsid w:val="00112DD2"/>
    <w:rsid w:val="00114375"/>
    <w:rsid w:val="00115010"/>
    <w:rsid w:val="001172CA"/>
    <w:rsid w:val="001233B2"/>
    <w:rsid w:val="00123C84"/>
    <w:rsid w:val="0012406D"/>
    <w:rsid w:val="001247C3"/>
    <w:rsid w:val="00130274"/>
    <w:rsid w:val="00131615"/>
    <w:rsid w:val="00131725"/>
    <w:rsid w:val="00134442"/>
    <w:rsid w:val="00135081"/>
    <w:rsid w:val="001363B2"/>
    <w:rsid w:val="00144BF8"/>
    <w:rsid w:val="00154181"/>
    <w:rsid w:val="00155F60"/>
    <w:rsid w:val="00157592"/>
    <w:rsid w:val="00162845"/>
    <w:rsid w:val="00171C32"/>
    <w:rsid w:val="001764D0"/>
    <w:rsid w:val="0018125A"/>
    <w:rsid w:val="001824DC"/>
    <w:rsid w:val="00185EA3"/>
    <w:rsid w:val="00190D66"/>
    <w:rsid w:val="00194F6C"/>
    <w:rsid w:val="001A1558"/>
    <w:rsid w:val="001A16FB"/>
    <w:rsid w:val="001A38B5"/>
    <w:rsid w:val="001A6BAB"/>
    <w:rsid w:val="001B1FFA"/>
    <w:rsid w:val="001B2A39"/>
    <w:rsid w:val="001B4552"/>
    <w:rsid w:val="001B48FD"/>
    <w:rsid w:val="001B6BE7"/>
    <w:rsid w:val="001C0219"/>
    <w:rsid w:val="001C1498"/>
    <w:rsid w:val="001C2CD9"/>
    <w:rsid w:val="001C474C"/>
    <w:rsid w:val="001C7B40"/>
    <w:rsid w:val="001D0849"/>
    <w:rsid w:val="001D11AA"/>
    <w:rsid w:val="001D4756"/>
    <w:rsid w:val="001D4CE0"/>
    <w:rsid w:val="001D543E"/>
    <w:rsid w:val="001E0433"/>
    <w:rsid w:val="001E0ACB"/>
    <w:rsid w:val="001E69E7"/>
    <w:rsid w:val="001F18C4"/>
    <w:rsid w:val="0020638B"/>
    <w:rsid w:val="0020751E"/>
    <w:rsid w:val="00215C84"/>
    <w:rsid w:val="00221069"/>
    <w:rsid w:val="00222225"/>
    <w:rsid w:val="00234959"/>
    <w:rsid w:val="0023499F"/>
    <w:rsid w:val="00243A1A"/>
    <w:rsid w:val="00250F17"/>
    <w:rsid w:val="00251B56"/>
    <w:rsid w:val="002540D4"/>
    <w:rsid w:val="0026329B"/>
    <w:rsid w:val="00270ED0"/>
    <w:rsid w:val="00275047"/>
    <w:rsid w:val="0027714E"/>
    <w:rsid w:val="00283300"/>
    <w:rsid w:val="00284AE4"/>
    <w:rsid w:val="0028711C"/>
    <w:rsid w:val="00290EB0"/>
    <w:rsid w:val="00292C36"/>
    <w:rsid w:val="002A03B2"/>
    <w:rsid w:val="002A552C"/>
    <w:rsid w:val="002B239B"/>
    <w:rsid w:val="002B3969"/>
    <w:rsid w:val="002B5726"/>
    <w:rsid w:val="002C4A37"/>
    <w:rsid w:val="002D4F54"/>
    <w:rsid w:val="002D65EF"/>
    <w:rsid w:val="002E0E34"/>
    <w:rsid w:val="002E5F2C"/>
    <w:rsid w:val="002F35F1"/>
    <w:rsid w:val="002F4D7A"/>
    <w:rsid w:val="002F75E5"/>
    <w:rsid w:val="00313846"/>
    <w:rsid w:val="00313F28"/>
    <w:rsid w:val="0031703E"/>
    <w:rsid w:val="003225DA"/>
    <w:rsid w:val="00323599"/>
    <w:rsid w:val="00323E05"/>
    <w:rsid w:val="0032449A"/>
    <w:rsid w:val="00325924"/>
    <w:rsid w:val="00332E66"/>
    <w:rsid w:val="0033313A"/>
    <w:rsid w:val="00333857"/>
    <w:rsid w:val="00333C07"/>
    <w:rsid w:val="003343CA"/>
    <w:rsid w:val="00337729"/>
    <w:rsid w:val="00342F26"/>
    <w:rsid w:val="00343835"/>
    <w:rsid w:val="00345FA7"/>
    <w:rsid w:val="00346347"/>
    <w:rsid w:val="0035129C"/>
    <w:rsid w:val="00352B78"/>
    <w:rsid w:val="00352BBC"/>
    <w:rsid w:val="00354F65"/>
    <w:rsid w:val="00356520"/>
    <w:rsid w:val="0036241E"/>
    <w:rsid w:val="003631CD"/>
    <w:rsid w:val="00380CDC"/>
    <w:rsid w:val="003839EF"/>
    <w:rsid w:val="003849C8"/>
    <w:rsid w:val="00384DE6"/>
    <w:rsid w:val="003864C0"/>
    <w:rsid w:val="00390AF1"/>
    <w:rsid w:val="00393250"/>
    <w:rsid w:val="003944FA"/>
    <w:rsid w:val="00397FE3"/>
    <w:rsid w:val="003A1790"/>
    <w:rsid w:val="003B0018"/>
    <w:rsid w:val="003B3E1A"/>
    <w:rsid w:val="003B57CA"/>
    <w:rsid w:val="003B63C2"/>
    <w:rsid w:val="003C3498"/>
    <w:rsid w:val="003C3677"/>
    <w:rsid w:val="003C448F"/>
    <w:rsid w:val="003D11FF"/>
    <w:rsid w:val="003D1B77"/>
    <w:rsid w:val="003D1E81"/>
    <w:rsid w:val="003E186F"/>
    <w:rsid w:val="003F4A6E"/>
    <w:rsid w:val="003F5790"/>
    <w:rsid w:val="004004B7"/>
    <w:rsid w:val="00400E8A"/>
    <w:rsid w:val="00401553"/>
    <w:rsid w:val="00401FC3"/>
    <w:rsid w:val="00404F2D"/>
    <w:rsid w:val="00405825"/>
    <w:rsid w:val="00410BEC"/>
    <w:rsid w:val="00411D60"/>
    <w:rsid w:val="00413AC0"/>
    <w:rsid w:val="00426281"/>
    <w:rsid w:val="00434917"/>
    <w:rsid w:val="004358D3"/>
    <w:rsid w:val="00437541"/>
    <w:rsid w:val="00437597"/>
    <w:rsid w:val="00443DDA"/>
    <w:rsid w:val="00445B97"/>
    <w:rsid w:val="0045478F"/>
    <w:rsid w:val="00456197"/>
    <w:rsid w:val="004626AE"/>
    <w:rsid w:val="004665DE"/>
    <w:rsid w:val="00466C93"/>
    <w:rsid w:val="00470203"/>
    <w:rsid w:val="00476E54"/>
    <w:rsid w:val="004800D0"/>
    <w:rsid w:val="004807BE"/>
    <w:rsid w:val="004843DC"/>
    <w:rsid w:val="00492479"/>
    <w:rsid w:val="00492BF3"/>
    <w:rsid w:val="004957BB"/>
    <w:rsid w:val="004A5B10"/>
    <w:rsid w:val="004B12BC"/>
    <w:rsid w:val="004B74B3"/>
    <w:rsid w:val="004C3677"/>
    <w:rsid w:val="004C5DA9"/>
    <w:rsid w:val="004D6CCB"/>
    <w:rsid w:val="004E25C3"/>
    <w:rsid w:val="004F0C48"/>
    <w:rsid w:val="004F1A96"/>
    <w:rsid w:val="004F42B6"/>
    <w:rsid w:val="004F6B98"/>
    <w:rsid w:val="004F6D33"/>
    <w:rsid w:val="0050054A"/>
    <w:rsid w:val="00502609"/>
    <w:rsid w:val="00503E32"/>
    <w:rsid w:val="00503FEF"/>
    <w:rsid w:val="005042E0"/>
    <w:rsid w:val="0050695A"/>
    <w:rsid w:val="00506EF2"/>
    <w:rsid w:val="00512159"/>
    <w:rsid w:val="0052402B"/>
    <w:rsid w:val="00527487"/>
    <w:rsid w:val="00531329"/>
    <w:rsid w:val="00532224"/>
    <w:rsid w:val="00533F7C"/>
    <w:rsid w:val="005341B3"/>
    <w:rsid w:val="00535F22"/>
    <w:rsid w:val="00541AD1"/>
    <w:rsid w:val="00542D60"/>
    <w:rsid w:val="00543B4B"/>
    <w:rsid w:val="00546FC3"/>
    <w:rsid w:val="0055073F"/>
    <w:rsid w:val="0055522B"/>
    <w:rsid w:val="00556368"/>
    <w:rsid w:val="005601FD"/>
    <w:rsid w:val="00563494"/>
    <w:rsid w:val="00564B6E"/>
    <w:rsid w:val="00564D47"/>
    <w:rsid w:val="0057440E"/>
    <w:rsid w:val="00574CE4"/>
    <w:rsid w:val="00575729"/>
    <w:rsid w:val="00576688"/>
    <w:rsid w:val="00591258"/>
    <w:rsid w:val="00594625"/>
    <w:rsid w:val="0059525C"/>
    <w:rsid w:val="0059572A"/>
    <w:rsid w:val="00596110"/>
    <w:rsid w:val="005963BB"/>
    <w:rsid w:val="00596A9A"/>
    <w:rsid w:val="00596C39"/>
    <w:rsid w:val="00596FEC"/>
    <w:rsid w:val="005972AA"/>
    <w:rsid w:val="005A4B28"/>
    <w:rsid w:val="005B2A9A"/>
    <w:rsid w:val="005B2C4D"/>
    <w:rsid w:val="005B2FCD"/>
    <w:rsid w:val="005B60FB"/>
    <w:rsid w:val="005B6A75"/>
    <w:rsid w:val="005C3520"/>
    <w:rsid w:val="005D2965"/>
    <w:rsid w:val="005D2C9A"/>
    <w:rsid w:val="005D7819"/>
    <w:rsid w:val="005E11DB"/>
    <w:rsid w:val="005E36CA"/>
    <w:rsid w:val="005E4617"/>
    <w:rsid w:val="005E6F44"/>
    <w:rsid w:val="005E7A43"/>
    <w:rsid w:val="005F04B2"/>
    <w:rsid w:val="005F360F"/>
    <w:rsid w:val="005F3C78"/>
    <w:rsid w:val="005F4938"/>
    <w:rsid w:val="00602EF0"/>
    <w:rsid w:val="00602F7C"/>
    <w:rsid w:val="00606109"/>
    <w:rsid w:val="00607B90"/>
    <w:rsid w:val="00610721"/>
    <w:rsid w:val="00612F94"/>
    <w:rsid w:val="0061397E"/>
    <w:rsid w:val="00621E0E"/>
    <w:rsid w:val="00622338"/>
    <w:rsid w:val="006234AA"/>
    <w:rsid w:val="00624F0E"/>
    <w:rsid w:val="006279DE"/>
    <w:rsid w:val="00630F92"/>
    <w:rsid w:val="00640541"/>
    <w:rsid w:val="0064227E"/>
    <w:rsid w:val="0064763A"/>
    <w:rsid w:val="00652813"/>
    <w:rsid w:val="00655086"/>
    <w:rsid w:val="00655AD5"/>
    <w:rsid w:val="00664CC6"/>
    <w:rsid w:val="006701EE"/>
    <w:rsid w:val="00670FC3"/>
    <w:rsid w:val="00671667"/>
    <w:rsid w:val="0067308D"/>
    <w:rsid w:val="00673197"/>
    <w:rsid w:val="006769DB"/>
    <w:rsid w:val="00680A36"/>
    <w:rsid w:val="00680E2C"/>
    <w:rsid w:val="0068255B"/>
    <w:rsid w:val="006835BF"/>
    <w:rsid w:val="00684066"/>
    <w:rsid w:val="00687A29"/>
    <w:rsid w:val="0069180A"/>
    <w:rsid w:val="00691E74"/>
    <w:rsid w:val="00692593"/>
    <w:rsid w:val="00693281"/>
    <w:rsid w:val="0069481A"/>
    <w:rsid w:val="0069631C"/>
    <w:rsid w:val="006A015D"/>
    <w:rsid w:val="006A02F3"/>
    <w:rsid w:val="006A28E6"/>
    <w:rsid w:val="006A3510"/>
    <w:rsid w:val="006B00F4"/>
    <w:rsid w:val="006B10DA"/>
    <w:rsid w:val="006B2C72"/>
    <w:rsid w:val="006B41E5"/>
    <w:rsid w:val="006B54C6"/>
    <w:rsid w:val="006B5A07"/>
    <w:rsid w:val="006C350C"/>
    <w:rsid w:val="006C4E79"/>
    <w:rsid w:val="006C4F84"/>
    <w:rsid w:val="006D5764"/>
    <w:rsid w:val="006D7E30"/>
    <w:rsid w:val="006E2343"/>
    <w:rsid w:val="006E67A3"/>
    <w:rsid w:val="006F1D22"/>
    <w:rsid w:val="006F3C74"/>
    <w:rsid w:val="006F4A5D"/>
    <w:rsid w:val="0070141D"/>
    <w:rsid w:val="00703BAA"/>
    <w:rsid w:val="00704593"/>
    <w:rsid w:val="0072037B"/>
    <w:rsid w:val="00722D39"/>
    <w:rsid w:val="0072387F"/>
    <w:rsid w:val="00726F54"/>
    <w:rsid w:val="0073182C"/>
    <w:rsid w:val="00741A19"/>
    <w:rsid w:val="007429C3"/>
    <w:rsid w:val="00743FEC"/>
    <w:rsid w:val="00746108"/>
    <w:rsid w:val="00764B58"/>
    <w:rsid w:val="0076615C"/>
    <w:rsid w:val="007703D6"/>
    <w:rsid w:val="007705B2"/>
    <w:rsid w:val="007708B4"/>
    <w:rsid w:val="00770F42"/>
    <w:rsid w:val="007724D4"/>
    <w:rsid w:val="0077408A"/>
    <w:rsid w:val="0078017C"/>
    <w:rsid w:val="00795073"/>
    <w:rsid w:val="007A400D"/>
    <w:rsid w:val="007A4A5D"/>
    <w:rsid w:val="007A69CE"/>
    <w:rsid w:val="007A7260"/>
    <w:rsid w:val="007B0310"/>
    <w:rsid w:val="007B4658"/>
    <w:rsid w:val="007B7788"/>
    <w:rsid w:val="007C4351"/>
    <w:rsid w:val="007D0390"/>
    <w:rsid w:val="007D1D17"/>
    <w:rsid w:val="007D2C1D"/>
    <w:rsid w:val="007D3A44"/>
    <w:rsid w:val="007D78A4"/>
    <w:rsid w:val="007D7EA9"/>
    <w:rsid w:val="007E0278"/>
    <w:rsid w:val="007E0C60"/>
    <w:rsid w:val="007E5986"/>
    <w:rsid w:val="007F0524"/>
    <w:rsid w:val="007F2917"/>
    <w:rsid w:val="007F3048"/>
    <w:rsid w:val="007F36D7"/>
    <w:rsid w:val="007F6FB4"/>
    <w:rsid w:val="007F7E95"/>
    <w:rsid w:val="00801BC7"/>
    <w:rsid w:val="00802581"/>
    <w:rsid w:val="008025FD"/>
    <w:rsid w:val="00803DC8"/>
    <w:rsid w:val="0080723B"/>
    <w:rsid w:val="00812C5D"/>
    <w:rsid w:val="0081538A"/>
    <w:rsid w:val="00821EDB"/>
    <w:rsid w:val="00822098"/>
    <w:rsid w:val="008235E9"/>
    <w:rsid w:val="00823D67"/>
    <w:rsid w:val="008324FD"/>
    <w:rsid w:val="0083559A"/>
    <w:rsid w:val="008357CA"/>
    <w:rsid w:val="008358EC"/>
    <w:rsid w:val="00837B84"/>
    <w:rsid w:val="00841412"/>
    <w:rsid w:val="00841469"/>
    <w:rsid w:val="0084231E"/>
    <w:rsid w:val="0084406E"/>
    <w:rsid w:val="00850DDD"/>
    <w:rsid w:val="00850F16"/>
    <w:rsid w:val="00853C1D"/>
    <w:rsid w:val="00857149"/>
    <w:rsid w:val="0086165E"/>
    <w:rsid w:val="008619D8"/>
    <w:rsid w:val="0086323A"/>
    <w:rsid w:val="00864233"/>
    <w:rsid w:val="00874BEB"/>
    <w:rsid w:val="00876DC7"/>
    <w:rsid w:val="00880040"/>
    <w:rsid w:val="00881470"/>
    <w:rsid w:val="008853D4"/>
    <w:rsid w:val="00885B42"/>
    <w:rsid w:val="00886DC0"/>
    <w:rsid w:val="00887BEB"/>
    <w:rsid w:val="0089736A"/>
    <w:rsid w:val="008974EB"/>
    <w:rsid w:val="008A322C"/>
    <w:rsid w:val="008A4500"/>
    <w:rsid w:val="008A5ED4"/>
    <w:rsid w:val="008A6919"/>
    <w:rsid w:val="008B623E"/>
    <w:rsid w:val="008C0B58"/>
    <w:rsid w:val="008C2658"/>
    <w:rsid w:val="008C4C1A"/>
    <w:rsid w:val="008D0A45"/>
    <w:rsid w:val="008D2250"/>
    <w:rsid w:val="008D2E11"/>
    <w:rsid w:val="008D4039"/>
    <w:rsid w:val="008D71D1"/>
    <w:rsid w:val="008E01FA"/>
    <w:rsid w:val="008E1534"/>
    <w:rsid w:val="008E45F2"/>
    <w:rsid w:val="008F2700"/>
    <w:rsid w:val="008F2917"/>
    <w:rsid w:val="008F7462"/>
    <w:rsid w:val="00904EA4"/>
    <w:rsid w:val="00906CE5"/>
    <w:rsid w:val="00907D1A"/>
    <w:rsid w:val="009168BC"/>
    <w:rsid w:val="00916E9F"/>
    <w:rsid w:val="009206F9"/>
    <w:rsid w:val="00923644"/>
    <w:rsid w:val="00924E6F"/>
    <w:rsid w:val="00932921"/>
    <w:rsid w:val="009330C8"/>
    <w:rsid w:val="009336AB"/>
    <w:rsid w:val="00937121"/>
    <w:rsid w:val="00940D45"/>
    <w:rsid w:val="00941CB8"/>
    <w:rsid w:val="00942888"/>
    <w:rsid w:val="00943672"/>
    <w:rsid w:val="0094561E"/>
    <w:rsid w:val="0094648E"/>
    <w:rsid w:val="00952E8A"/>
    <w:rsid w:val="00953E52"/>
    <w:rsid w:val="009546A0"/>
    <w:rsid w:val="009561AF"/>
    <w:rsid w:val="00956A1F"/>
    <w:rsid w:val="00957E90"/>
    <w:rsid w:val="00963C5D"/>
    <w:rsid w:val="009653E8"/>
    <w:rsid w:val="00966276"/>
    <w:rsid w:val="009734DF"/>
    <w:rsid w:val="00974500"/>
    <w:rsid w:val="00983BF8"/>
    <w:rsid w:val="009923BE"/>
    <w:rsid w:val="00992BA7"/>
    <w:rsid w:val="009960A4"/>
    <w:rsid w:val="009A02B4"/>
    <w:rsid w:val="009A0D0E"/>
    <w:rsid w:val="009A26E6"/>
    <w:rsid w:val="009B15DE"/>
    <w:rsid w:val="009B366F"/>
    <w:rsid w:val="009B6020"/>
    <w:rsid w:val="009B691E"/>
    <w:rsid w:val="009C0F39"/>
    <w:rsid w:val="009C2C3D"/>
    <w:rsid w:val="009C36E1"/>
    <w:rsid w:val="009C649F"/>
    <w:rsid w:val="009C7672"/>
    <w:rsid w:val="009D2CB3"/>
    <w:rsid w:val="009D3C36"/>
    <w:rsid w:val="009D66C1"/>
    <w:rsid w:val="009D77AC"/>
    <w:rsid w:val="009E2905"/>
    <w:rsid w:val="009E5E98"/>
    <w:rsid w:val="009F2607"/>
    <w:rsid w:val="009F62ED"/>
    <w:rsid w:val="009F67EA"/>
    <w:rsid w:val="009F7CAD"/>
    <w:rsid w:val="009F7D57"/>
    <w:rsid w:val="00A00785"/>
    <w:rsid w:val="00A04C1F"/>
    <w:rsid w:val="00A1595E"/>
    <w:rsid w:val="00A1665B"/>
    <w:rsid w:val="00A21124"/>
    <w:rsid w:val="00A2199D"/>
    <w:rsid w:val="00A21B19"/>
    <w:rsid w:val="00A227B1"/>
    <w:rsid w:val="00A257E9"/>
    <w:rsid w:val="00A33604"/>
    <w:rsid w:val="00A34672"/>
    <w:rsid w:val="00A4050D"/>
    <w:rsid w:val="00A4297D"/>
    <w:rsid w:val="00A436D1"/>
    <w:rsid w:val="00A44BA8"/>
    <w:rsid w:val="00A5058C"/>
    <w:rsid w:val="00A51DCA"/>
    <w:rsid w:val="00A5438D"/>
    <w:rsid w:val="00A55A93"/>
    <w:rsid w:val="00A62C67"/>
    <w:rsid w:val="00A646E1"/>
    <w:rsid w:val="00A648AC"/>
    <w:rsid w:val="00A655B6"/>
    <w:rsid w:val="00A679FC"/>
    <w:rsid w:val="00A71316"/>
    <w:rsid w:val="00A713EB"/>
    <w:rsid w:val="00A7181E"/>
    <w:rsid w:val="00A722B9"/>
    <w:rsid w:val="00A75213"/>
    <w:rsid w:val="00A770A4"/>
    <w:rsid w:val="00A81167"/>
    <w:rsid w:val="00A851A0"/>
    <w:rsid w:val="00A87C6D"/>
    <w:rsid w:val="00A940AE"/>
    <w:rsid w:val="00A95D82"/>
    <w:rsid w:val="00A96116"/>
    <w:rsid w:val="00A9628A"/>
    <w:rsid w:val="00AA1F9C"/>
    <w:rsid w:val="00AA22D0"/>
    <w:rsid w:val="00AA6042"/>
    <w:rsid w:val="00AA6DC1"/>
    <w:rsid w:val="00AB1392"/>
    <w:rsid w:val="00AB296A"/>
    <w:rsid w:val="00AB2D66"/>
    <w:rsid w:val="00AB3CBA"/>
    <w:rsid w:val="00AB4CDB"/>
    <w:rsid w:val="00AB60BC"/>
    <w:rsid w:val="00AB65DC"/>
    <w:rsid w:val="00AB741E"/>
    <w:rsid w:val="00AC2EA6"/>
    <w:rsid w:val="00AC77AD"/>
    <w:rsid w:val="00AD076A"/>
    <w:rsid w:val="00AD3FDB"/>
    <w:rsid w:val="00AD6A8A"/>
    <w:rsid w:val="00AE3EA8"/>
    <w:rsid w:val="00AE6455"/>
    <w:rsid w:val="00AE6CAB"/>
    <w:rsid w:val="00AE7AED"/>
    <w:rsid w:val="00AF12F1"/>
    <w:rsid w:val="00AF2FC8"/>
    <w:rsid w:val="00AF3449"/>
    <w:rsid w:val="00AF42F2"/>
    <w:rsid w:val="00AF6F35"/>
    <w:rsid w:val="00AF7109"/>
    <w:rsid w:val="00B0351A"/>
    <w:rsid w:val="00B05F03"/>
    <w:rsid w:val="00B1136D"/>
    <w:rsid w:val="00B138C5"/>
    <w:rsid w:val="00B14D38"/>
    <w:rsid w:val="00B168C1"/>
    <w:rsid w:val="00B23632"/>
    <w:rsid w:val="00B263A2"/>
    <w:rsid w:val="00B27D1F"/>
    <w:rsid w:val="00B33900"/>
    <w:rsid w:val="00B43CBF"/>
    <w:rsid w:val="00B43F1B"/>
    <w:rsid w:val="00B446C3"/>
    <w:rsid w:val="00B47174"/>
    <w:rsid w:val="00B53EF6"/>
    <w:rsid w:val="00B54D89"/>
    <w:rsid w:val="00B56AAE"/>
    <w:rsid w:val="00B72528"/>
    <w:rsid w:val="00B739FF"/>
    <w:rsid w:val="00B76DF7"/>
    <w:rsid w:val="00B80A12"/>
    <w:rsid w:val="00B82E8B"/>
    <w:rsid w:val="00B8407D"/>
    <w:rsid w:val="00B85219"/>
    <w:rsid w:val="00B90A9E"/>
    <w:rsid w:val="00B936A0"/>
    <w:rsid w:val="00B9429D"/>
    <w:rsid w:val="00B95D11"/>
    <w:rsid w:val="00B9632E"/>
    <w:rsid w:val="00BA26B9"/>
    <w:rsid w:val="00BA28E8"/>
    <w:rsid w:val="00BA679B"/>
    <w:rsid w:val="00BB1E31"/>
    <w:rsid w:val="00BB210F"/>
    <w:rsid w:val="00BB5292"/>
    <w:rsid w:val="00BB6598"/>
    <w:rsid w:val="00BB69A9"/>
    <w:rsid w:val="00BB78F1"/>
    <w:rsid w:val="00BC38D2"/>
    <w:rsid w:val="00BC7219"/>
    <w:rsid w:val="00BD486C"/>
    <w:rsid w:val="00BD4A41"/>
    <w:rsid w:val="00BE5430"/>
    <w:rsid w:val="00BF531C"/>
    <w:rsid w:val="00BF72C2"/>
    <w:rsid w:val="00BF79CD"/>
    <w:rsid w:val="00C00879"/>
    <w:rsid w:val="00C03C41"/>
    <w:rsid w:val="00C124C2"/>
    <w:rsid w:val="00C1448E"/>
    <w:rsid w:val="00C15D41"/>
    <w:rsid w:val="00C2509B"/>
    <w:rsid w:val="00C2568E"/>
    <w:rsid w:val="00C3064E"/>
    <w:rsid w:val="00C42703"/>
    <w:rsid w:val="00C42DA7"/>
    <w:rsid w:val="00C43900"/>
    <w:rsid w:val="00C45207"/>
    <w:rsid w:val="00C523EF"/>
    <w:rsid w:val="00C56561"/>
    <w:rsid w:val="00C71CC3"/>
    <w:rsid w:val="00C72531"/>
    <w:rsid w:val="00C7775E"/>
    <w:rsid w:val="00C80951"/>
    <w:rsid w:val="00C817F4"/>
    <w:rsid w:val="00C823F7"/>
    <w:rsid w:val="00C85F99"/>
    <w:rsid w:val="00C9590E"/>
    <w:rsid w:val="00C96983"/>
    <w:rsid w:val="00C979F8"/>
    <w:rsid w:val="00CA1523"/>
    <w:rsid w:val="00CA3386"/>
    <w:rsid w:val="00CA747B"/>
    <w:rsid w:val="00CB050E"/>
    <w:rsid w:val="00CB0C27"/>
    <w:rsid w:val="00CB2F88"/>
    <w:rsid w:val="00CB434C"/>
    <w:rsid w:val="00CB66A1"/>
    <w:rsid w:val="00CB78E1"/>
    <w:rsid w:val="00CC23C8"/>
    <w:rsid w:val="00CC76BD"/>
    <w:rsid w:val="00CD0C46"/>
    <w:rsid w:val="00CD1EA7"/>
    <w:rsid w:val="00CD422F"/>
    <w:rsid w:val="00CD487C"/>
    <w:rsid w:val="00CD5D5D"/>
    <w:rsid w:val="00CE0A2A"/>
    <w:rsid w:val="00CF374C"/>
    <w:rsid w:val="00D00C7F"/>
    <w:rsid w:val="00D0194B"/>
    <w:rsid w:val="00D03232"/>
    <w:rsid w:val="00D04573"/>
    <w:rsid w:val="00D045BA"/>
    <w:rsid w:val="00D0462F"/>
    <w:rsid w:val="00D06500"/>
    <w:rsid w:val="00D10F78"/>
    <w:rsid w:val="00D141C4"/>
    <w:rsid w:val="00D17024"/>
    <w:rsid w:val="00D22275"/>
    <w:rsid w:val="00D26B5C"/>
    <w:rsid w:val="00D415DC"/>
    <w:rsid w:val="00D433F4"/>
    <w:rsid w:val="00D5191F"/>
    <w:rsid w:val="00D5297A"/>
    <w:rsid w:val="00D52AFF"/>
    <w:rsid w:val="00D53F96"/>
    <w:rsid w:val="00D548CE"/>
    <w:rsid w:val="00D54FCC"/>
    <w:rsid w:val="00D601BC"/>
    <w:rsid w:val="00D6204E"/>
    <w:rsid w:val="00D66BA1"/>
    <w:rsid w:val="00D73945"/>
    <w:rsid w:val="00D7448E"/>
    <w:rsid w:val="00D80152"/>
    <w:rsid w:val="00D86EBC"/>
    <w:rsid w:val="00D878AA"/>
    <w:rsid w:val="00D91129"/>
    <w:rsid w:val="00D92BF0"/>
    <w:rsid w:val="00D9352F"/>
    <w:rsid w:val="00D976AC"/>
    <w:rsid w:val="00DA38EF"/>
    <w:rsid w:val="00DB2221"/>
    <w:rsid w:val="00DB28FC"/>
    <w:rsid w:val="00DB5651"/>
    <w:rsid w:val="00DB663D"/>
    <w:rsid w:val="00DC21B5"/>
    <w:rsid w:val="00DC47BB"/>
    <w:rsid w:val="00DC5888"/>
    <w:rsid w:val="00DD3CFB"/>
    <w:rsid w:val="00DD7505"/>
    <w:rsid w:val="00DE0B91"/>
    <w:rsid w:val="00DE473D"/>
    <w:rsid w:val="00DE4CFF"/>
    <w:rsid w:val="00DE6B55"/>
    <w:rsid w:val="00DF2933"/>
    <w:rsid w:val="00DF2C34"/>
    <w:rsid w:val="00DF4236"/>
    <w:rsid w:val="00DF5581"/>
    <w:rsid w:val="00E00D5F"/>
    <w:rsid w:val="00E043DE"/>
    <w:rsid w:val="00E052FB"/>
    <w:rsid w:val="00E1105F"/>
    <w:rsid w:val="00E1155A"/>
    <w:rsid w:val="00E132D4"/>
    <w:rsid w:val="00E15100"/>
    <w:rsid w:val="00E23FAA"/>
    <w:rsid w:val="00E24412"/>
    <w:rsid w:val="00E344AF"/>
    <w:rsid w:val="00E37A2B"/>
    <w:rsid w:val="00E41C29"/>
    <w:rsid w:val="00E425B1"/>
    <w:rsid w:val="00E4561A"/>
    <w:rsid w:val="00E4583A"/>
    <w:rsid w:val="00E45C22"/>
    <w:rsid w:val="00E5367E"/>
    <w:rsid w:val="00E54CA2"/>
    <w:rsid w:val="00E55FA2"/>
    <w:rsid w:val="00E56AA6"/>
    <w:rsid w:val="00E56BA8"/>
    <w:rsid w:val="00E6051D"/>
    <w:rsid w:val="00E62492"/>
    <w:rsid w:val="00E631D1"/>
    <w:rsid w:val="00E63532"/>
    <w:rsid w:val="00E72A30"/>
    <w:rsid w:val="00E72DD4"/>
    <w:rsid w:val="00E7597F"/>
    <w:rsid w:val="00E75DA0"/>
    <w:rsid w:val="00E849B2"/>
    <w:rsid w:val="00E85710"/>
    <w:rsid w:val="00E864C4"/>
    <w:rsid w:val="00E94072"/>
    <w:rsid w:val="00EA0DC7"/>
    <w:rsid w:val="00EA7EE2"/>
    <w:rsid w:val="00EC25AB"/>
    <w:rsid w:val="00EC6B06"/>
    <w:rsid w:val="00ED0AE7"/>
    <w:rsid w:val="00ED0FDD"/>
    <w:rsid w:val="00ED1D0F"/>
    <w:rsid w:val="00ED279F"/>
    <w:rsid w:val="00ED3CD0"/>
    <w:rsid w:val="00ED4AAA"/>
    <w:rsid w:val="00ED6C31"/>
    <w:rsid w:val="00ED7C34"/>
    <w:rsid w:val="00EE4540"/>
    <w:rsid w:val="00EE5473"/>
    <w:rsid w:val="00EE5A87"/>
    <w:rsid w:val="00EE71EC"/>
    <w:rsid w:val="00EE75D6"/>
    <w:rsid w:val="00EF4EFF"/>
    <w:rsid w:val="00F02E41"/>
    <w:rsid w:val="00F06B8F"/>
    <w:rsid w:val="00F208A8"/>
    <w:rsid w:val="00F22DF6"/>
    <w:rsid w:val="00F238F7"/>
    <w:rsid w:val="00F26DD4"/>
    <w:rsid w:val="00F2768F"/>
    <w:rsid w:val="00F30C45"/>
    <w:rsid w:val="00F3559F"/>
    <w:rsid w:val="00F36E97"/>
    <w:rsid w:val="00F4118F"/>
    <w:rsid w:val="00F4369D"/>
    <w:rsid w:val="00F45C0C"/>
    <w:rsid w:val="00F47F9A"/>
    <w:rsid w:val="00F56811"/>
    <w:rsid w:val="00F67EBA"/>
    <w:rsid w:val="00F70990"/>
    <w:rsid w:val="00F720DD"/>
    <w:rsid w:val="00F73482"/>
    <w:rsid w:val="00F75BDA"/>
    <w:rsid w:val="00F762EF"/>
    <w:rsid w:val="00F76E25"/>
    <w:rsid w:val="00F77F83"/>
    <w:rsid w:val="00F84558"/>
    <w:rsid w:val="00F85709"/>
    <w:rsid w:val="00F90AB4"/>
    <w:rsid w:val="00F91CD3"/>
    <w:rsid w:val="00F979F0"/>
    <w:rsid w:val="00FA0809"/>
    <w:rsid w:val="00FA4231"/>
    <w:rsid w:val="00FB2658"/>
    <w:rsid w:val="00FB2B01"/>
    <w:rsid w:val="00FB6D62"/>
    <w:rsid w:val="00FB70C0"/>
    <w:rsid w:val="00FB7C59"/>
    <w:rsid w:val="00FB7DAA"/>
    <w:rsid w:val="00FC5891"/>
    <w:rsid w:val="00FD0306"/>
    <w:rsid w:val="00FD2338"/>
    <w:rsid w:val="00FD4022"/>
    <w:rsid w:val="00FD42E6"/>
    <w:rsid w:val="00FD54C5"/>
    <w:rsid w:val="00FE3B11"/>
    <w:rsid w:val="00FE7CD3"/>
    <w:rsid w:val="00FF1B4F"/>
    <w:rsid w:val="00FF666F"/>
    <w:rsid w:val="00FF68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ffc" stroke="f">
      <v:fill color="#ffc"/>
      <v:stroke on="f"/>
      <o:colormru v:ext="edit" colors="#fdf5bd,#f2ffbb"/>
      <o:colormenu v:ext="edit" fillcolor="oliv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DA9"/>
    <w:rPr>
      <w:sz w:val="24"/>
      <w:szCs w:val="24"/>
      <w:lang w:val="en-US" w:eastAsia="en-US"/>
    </w:rPr>
  </w:style>
  <w:style w:type="paragraph" w:styleId="Heading2">
    <w:name w:val="heading 2"/>
    <w:basedOn w:val="Normal"/>
    <w:link w:val="Heading2Char"/>
    <w:uiPriority w:val="9"/>
    <w:qFormat/>
    <w:rsid w:val="00B168C1"/>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semiHidden/>
    <w:unhideWhenUsed/>
    <w:qFormat/>
    <w:rsid w:val="00AF2F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D543E"/>
    <w:rPr>
      <w:b/>
      <w:bCs/>
    </w:rPr>
  </w:style>
  <w:style w:type="paragraph" w:styleId="BalloonText">
    <w:name w:val="Balloon Text"/>
    <w:basedOn w:val="Normal"/>
    <w:link w:val="BalloonTextChar"/>
    <w:rsid w:val="00D10F78"/>
    <w:rPr>
      <w:rFonts w:ascii="Tahoma" w:hAnsi="Tahoma" w:cs="Tahoma"/>
      <w:sz w:val="16"/>
      <w:szCs w:val="16"/>
    </w:rPr>
  </w:style>
  <w:style w:type="character" w:customStyle="1" w:styleId="BalloonTextChar">
    <w:name w:val="Balloon Text Char"/>
    <w:basedOn w:val="DefaultParagraphFont"/>
    <w:link w:val="BalloonText"/>
    <w:rsid w:val="00D10F78"/>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B168C1"/>
    <w:rPr>
      <w:b/>
      <w:bCs/>
      <w:sz w:val="36"/>
      <w:szCs w:val="36"/>
    </w:rPr>
  </w:style>
  <w:style w:type="paragraph" w:styleId="NormalWeb">
    <w:name w:val="Normal (Web)"/>
    <w:basedOn w:val="Normal"/>
    <w:uiPriority w:val="99"/>
    <w:unhideWhenUsed/>
    <w:rsid w:val="00B168C1"/>
    <w:pPr>
      <w:spacing w:before="100" w:beforeAutospacing="1" w:after="100" w:afterAutospacing="1"/>
    </w:pPr>
    <w:rPr>
      <w:lang w:val="en-GB" w:eastAsia="en-GB"/>
    </w:rPr>
  </w:style>
  <w:style w:type="character" w:styleId="Hyperlink">
    <w:name w:val="Hyperlink"/>
    <w:basedOn w:val="DefaultParagraphFont"/>
    <w:rsid w:val="001D11AA"/>
    <w:rPr>
      <w:color w:val="0000FF" w:themeColor="hyperlink"/>
      <w:u w:val="single"/>
    </w:rPr>
  </w:style>
  <w:style w:type="paragraph" w:styleId="Caption">
    <w:name w:val="caption"/>
    <w:basedOn w:val="Normal"/>
    <w:next w:val="Normal"/>
    <w:unhideWhenUsed/>
    <w:qFormat/>
    <w:rsid w:val="00564B6E"/>
    <w:pPr>
      <w:spacing w:after="200"/>
    </w:pPr>
    <w:rPr>
      <w:b/>
      <w:bCs/>
      <w:color w:val="4F81BD" w:themeColor="accent1"/>
      <w:sz w:val="18"/>
      <w:szCs w:val="18"/>
    </w:rPr>
  </w:style>
  <w:style w:type="character" w:customStyle="1" w:styleId="Heading3Char">
    <w:name w:val="Heading 3 Char"/>
    <w:basedOn w:val="DefaultParagraphFont"/>
    <w:link w:val="Heading3"/>
    <w:semiHidden/>
    <w:rsid w:val="00AF2FC8"/>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rsid w:val="00171C32"/>
    <w:pPr>
      <w:tabs>
        <w:tab w:val="center" w:pos="4513"/>
        <w:tab w:val="right" w:pos="9026"/>
      </w:tabs>
    </w:pPr>
  </w:style>
  <w:style w:type="character" w:customStyle="1" w:styleId="HeaderChar">
    <w:name w:val="Header Char"/>
    <w:basedOn w:val="DefaultParagraphFont"/>
    <w:link w:val="Header"/>
    <w:uiPriority w:val="99"/>
    <w:rsid w:val="00171C32"/>
    <w:rPr>
      <w:sz w:val="24"/>
      <w:szCs w:val="24"/>
      <w:lang w:val="en-US" w:eastAsia="en-US"/>
    </w:rPr>
  </w:style>
  <w:style w:type="paragraph" w:styleId="Footer">
    <w:name w:val="footer"/>
    <w:basedOn w:val="Normal"/>
    <w:link w:val="FooterChar"/>
    <w:uiPriority w:val="99"/>
    <w:rsid w:val="00171C32"/>
    <w:pPr>
      <w:tabs>
        <w:tab w:val="center" w:pos="4513"/>
        <w:tab w:val="right" w:pos="9026"/>
      </w:tabs>
    </w:pPr>
  </w:style>
  <w:style w:type="character" w:customStyle="1" w:styleId="FooterChar">
    <w:name w:val="Footer Char"/>
    <w:basedOn w:val="DefaultParagraphFont"/>
    <w:link w:val="Footer"/>
    <w:uiPriority w:val="99"/>
    <w:rsid w:val="00171C32"/>
    <w:rPr>
      <w:sz w:val="24"/>
      <w:szCs w:val="24"/>
      <w:lang w:val="en-US" w:eastAsia="en-US"/>
    </w:rPr>
  </w:style>
  <w:style w:type="paragraph" w:styleId="ListParagraph">
    <w:name w:val="List Paragraph"/>
    <w:basedOn w:val="Normal"/>
    <w:uiPriority w:val="34"/>
    <w:qFormat/>
    <w:rsid w:val="00C817F4"/>
    <w:pPr>
      <w:ind w:left="720"/>
      <w:contextualSpacing/>
    </w:pPr>
  </w:style>
  <w:style w:type="character" w:styleId="Emphasis">
    <w:name w:val="Emphasis"/>
    <w:basedOn w:val="DefaultParagraphFont"/>
    <w:uiPriority w:val="20"/>
    <w:qFormat/>
    <w:rsid w:val="006F3C74"/>
    <w:rPr>
      <w:i/>
      <w:iCs/>
    </w:rPr>
  </w:style>
  <w:style w:type="paragraph" w:customStyle="1" w:styleId="101-Normal">
    <w:name w:val="101-Normal"/>
    <w:basedOn w:val="Normal"/>
    <w:link w:val="101-NormalChar"/>
    <w:qFormat/>
    <w:rsid w:val="00045D10"/>
    <w:pPr>
      <w:spacing w:before="120" w:after="200" w:line="264" w:lineRule="auto"/>
      <w:jc w:val="both"/>
    </w:pPr>
    <w:rPr>
      <w:rFonts w:asciiTheme="minorHAnsi" w:hAnsiTheme="minorHAnsi" w:cstheme="minorBidi"/>
      <w:sz w:val="22"/>
      <w:szCs w:val="20"/>
      <w:lang w:val="en-GB" w:eastAsia="en-GB"/>
    </w:rPr>
  </w:style>
  <w:style w:type="table" w:customStyle="1" w:styleId="101-Table">
    <w:name w:val="101-Table"/>
    <w:basedOn w:val="TableNormal"/>
    <w:uiPriority w:val="99"/>
    <w:qFormat/>
    <w:rsid w:val="00045D10"/>
    <w:pPr>
      <w:keepNext/>
      <w:keepLines/>
      <w:spacing w:before="120" w:line="264" w:lineRule="auto"/>
      <w:jc w:val="both"/>
    </w:pPr>
    <w:rPr>
      <w:rFonts w:asciiTheme="minorHAnsi" w:eastAsiaTheme="minorHAnsi" w:hAnsiTheme="minorHAnsi" w:cstheme="minorBidi"/>
      <w:sz w:val="21"/>
      <w:szCs w:val="21"/>
      <w:lang w:eastAsia="en-US"/>
    </w:rPr>
    <w:tblPr>
      <w:jc w:val="center"/>
      <w:tblInd w:w="0" w:type="dxa"/>
      <w:tblCellMar>
        <w:top w:w="0" w:type="dxa"/>
        <w:left w:w="85" w:type="dxa"/>
        <w:bottom w:w="0" w:type="dxa"/>
        <w:right w:w="85" w:type="dxa"/>
      </w:tblCellMar>
    </w:tblPr>
    <w:trPr>
      <w:cantSplit/>
      <w:jc w:val="center"/>
    </w:trPr>
    <w:tcPr>
      <w:shd w:val="clear" w:color="auto" w:fill="D9D9D9" w:themeFill="background1" w:themeFillShade="D9"/>
      <w:vAlign w:val="center"/>
    </w:tcPr>
    <w:tblStylePr w:type="firstRow">
      <w:pPr>
        <w:keepNext/>
        <w:keepLines/>
        <w:widowControl/>
        <w:wordWrap/>
        <w:spacing w:line="240" w:lineRule="auto"/>
        <w:contextualSpacing w:val="0"/>
      </w:pPr>
      <w:rPr>
        <w:rFonts w:asciiTheme="minorHAnsi" w:hAnsiTheme="minorHAnsi"/>
        <w:b w:val="0"/>
        <w:sz w:val="23"/>
      </w:rPr>
      <w:tblPr/>
      <w:tcPr>
        <w:tcBorders>
          <w:bottom w:val="single" w:sz="4" w:space="0" w:color="595959" w:themeColor="text1" w:themeTint="A6"/>
        </w:tcBorders>
        <w:shd w:val="clear" w:color="auto" w:fill="BFBFBF" w:themeFill="background1" w:themeFillShade="BF"/>
      </w:tcPr>
    </w:tblStylePr>
  </w:style>
  <w:style w:type="paragraph" w:customStyle="1" w:styleId="101-Tableheader">
    <w:name w:val="101-Table header"/>
    <w:basedOn w:val="101-Normal"/>
    <w:link w:val="101-TableheaderChar"/>
    <w:autoRedefine/>
    <w:qFormat/>
    <w:rsid w:val="00045D10"/>
    <w:pPr>
      <w:keepNext/>
      <w:keepLines/>
      <w:spacing w:after="0" w:line="252" w:lineRule="auto"/>
      <w:jc w:val="left"/>
    </w:pPr>
    <w:rPr>
      <w:b/>
      <w:bCs/>
      <w:sz w:val="23"/>
      <w:szCs w:val="23"/>
    </w:rPr>
  </w:style>
  <w:style w:type="paragraph" w:customStyle="1" w:styleId="101-Tablebody">
    <w:name w:val="101-Table body"/>
    <w:basedOn w:val="101-Normal"/>
    <w:link w:val="101-TablebodyChar"/>
    <w:qFormat/>
    <w:rsid w:val="00045D10"/>
    <w:pPr>
      <w:spacing w:after="120"/>
    </w:pPr>
    <w:rPr>
      <w:sz w:val="21"/>
    </w:rPr>
  </w:style>
  <w:style w:type="paragraph" w:customStyle="1" w:styleId="101-bullets1">
    <w:name w:val="101-bullets1"/>
    <w:basedOn w:val="101-Normal"/>
    <w:link w:val="101-bullets1Char"/>
    <w:qFormat/>
    <w:rsid w:val="00045D10"/>
    <w:pPr>
      <w:numPr>
        <w:numId w:val="9"/>
      </w:numPr>
      <w:spacing w:before="80"/>
      <w:contextualSpacing/>
    </w:pPr>
  </w:style>
  <w:style w:type="character" w:customStyle="1" w:styleId="101-NormalChar">
    <w:name w:val="101-Normal Char"/>
    <w:basedOn w:val="DefaultParagraphFont"/>
    <w:link w:val="101-Normal"/>
    <w:rsid w:val="00045D10"/>
    <w:rPr>
      <w:rFonts w:asciiTheme="minorHAnsi" w:hAnsiTheme="minorHAnsi" w:cstheme="minorBidi"/>
      <w:sz w:val="22"/>
    </w:rPr>
  </w:style>
  <w:style w:type="character" w:customStyle="1" w:styleId="101-bullets1Char">
    <w:name w:val="101-bullets1 Char"/>
    <w:basedOn w:val="101-NormalChar"/>
    <w:link w:val="101-bullets1"/>
    <w:rsid w:val="00045D10"/>
  </w:style>
  <w:style w:type="character" w:customStyle="1" w:styleId="101-TableheaderChar">
    <w:name w:val="101-Table header Char"/>
    <w:basedOn w:val="DefaultParagraphFont"/>
    <w:link w:val="101-Tableheader"/>
    <w:rsid w:val="00045D10"/>
    <w:rPr>
      <w:rFonts w:asciiTheme="minorHAnsi" w:hAnsiTheme="minorHAnsi" w:cstheme="minorBidi"/>
      <w:b/>
      <w:bCs/>
      <w:sz w:val="23"/>
      <w:szCs w:val="23"/>
    </w:rPr>
  </w:style>
  <w:style w:type="character" w:customStyle="1" w:styleId="101-TablebodyChar">
    <w:name w:val="101-Table body Char"/>
    <w:basedOn w:val="101-NormalChar"/>
    <w:link w:val="101-Tablebody"/>
    <w:rsid w:val="00045D10"/>
    <w:rPr>
      <w:sz w:val="21"/>
    </w:rPr>
  </w:style>
  <w:style w:type="paragraph" w:customStyle="1" w:styleId="101-subhead">
    <w:name w:val="101-subhead"/>
    <w:basedOn w:val="101-Normal"/>
    <w:qFormat/>
    <w:rsid w:val="00AB741E"/>
    <w:pPr>
      <w:keepNext/>
      <w:spacing w:before="0" w:after="60" w:line="240" w:lineRule="auto"/>
    </w:pPr>
    <w:rPr>
      <w:rFonts w:ascii="Calibri" w:hAnsi="Calibri" w:cs="Arial"/>
      <w:b/>
      <w:bCs/>
      <w:sz w:val="24"/>
      <w:szCs w:val="24"/>
    </w:rPr>
  </w:style>
</w:styles>
</file>

<file path=word/webSettings.xml><?xml version="1.0" encoding="utf-8"?>
<w:webSettings xmlns:r="http://schemas.openxmlformats.org/officeDocument/2006/relationships" xmlns:w="http://schemas.openxmlformats.org/wordprocessingml/2006/main">
  <w:divs>
    <w:div w:id="127482260">
      <w:bodyDiv w:val="1"/>
      <w:marLeft w:val="0"/>
      <w:marRight w:val="0"/>
      <w:marTop w:val="0"/>
      <w:marBottom w:val="0"/>
      <w:divBdr>
        <w:top w:val="none" w:sz="0" w:space="0" w:color="auto"/>
        <w:left w:val="none" w:sz="0" w:space="0" w:color="auto"/>
        <w:bottom w:val="none" w:sz="0" w:space="0" w:color="auto"/>
        <w:right w:val="none" w:sz="0" w:space="0" w:color="auto"/>
      </w:divBdr>
    </w:div>
    <w:div w:id="228931486">
      <w:bodyDiv w:val="1"/>
      <w:marLeft w:val="0"/>
      <w:marRight w:val="0"/>
      <w:marTop w:val="0"/>
      <w:marBottom w:val="0"/>
      <w:divBdr>
        <w:top w:val="none" w:sz="0" w:space="0" w:color="auto"/>
        <w:left w:val="none" w:sz="0" w:space="0" w:color="auto"/>
        <w:bottom w:val="none" w:sz="0" w:space="0" w:color="auto"/>
        <w:right w:val="none" w:sz="0" w:space="0" w:color="auto"/>
      </w:divBdr>
      <w:divsChild>
        <w:div w:id="1136793914">
          <w:marLeft w:val="0"/>
          <w:marRight w:val="0"/>
          <w:marTop w:val="0"/>
          <w:marBottom w:val="0"/>
          <w:divBdr>
            <w:top w:val="none" w:sz="0" w:space="0" w:color="auto"/>
            <w:left w:val="none" w:sz="0" w:space="0" w:color="auto"/>
            <w:bottom w:val="none" w:sz="0" w:space="0" w:color="auto"/>
            <w:right w:val="none" w:sz="0" w:space="0" w:color="auto"/>
          </w:divBdr>
        </w:div>
        <w:div w:id="1127620139">
          <w:marLeft w:val="0"/>
          <w:marRight w:val="0"/>
          <w:marTop w:val="0"/>
          <w:marBottom w:val="0"/>
          <w:divBdr>
            <w:top w:val="none" w:sz="0" w:space="0" w:color="auto"/>
            <w:left w:val="none" w:sz="0" w:space="0" w:color="auto"/>
            <w:bottom w:val="none" w:sz="0" w:space="0" w:color="auto"/>
            <w:right w:val="none" w:sz="0" w:space="0" w:color="auto"/>
          </w:divBdr>
        </w:div>
        <w:div w:id="1529175227">
          <w:marLeft w:val="0"/>
          <w:marRight w:val="0"/>
          <w:marTop w:val="0"/>
          <w:marBottom w:val="0"/>
          <w:divBdr>
            <w:top w:val="none" w:sz="0" w:space="0" w:color="auto"/>
            <w:left w:val="none" w:sz="0" w:space="0" w:color="auto"/>
            <w:bottom w:val="none" w:sz="0" w:space="0" w:color="auto"/>
            <w:right w:val="none" w:sz="0" w:space="0" w:color="auto"/>
          </w:divBdr>
        </w:div>
      </w:divsChild>
    </w:div>
    <w:div w:id="357701280">
      <w:bodyDiv w:val="1"/>
      <w:marLeft w:val="0"/>
      <w:marRight w:val="0"/>
      <w:marTop w:val="0"/>
      <w:marBottom w:val="0"/>
      <w:divBdr>
        <w:top w:val="none" w:sz="0" w:space="0" w:color="auto"/>
        <w:left w:val="none" w:sz="0" w:space="0" w:color="auto"/>
        <w:bottom w:val="none" w:sz="0" w:space="0" w:color="auto"/>
        <w:right w:val="none" w:sz="0" w:space="0" w:color="auto"/>
      </w:divBdr>
      <w:divsChild>
        <w:div w:id="1547402787">
          <w:marLeft w:val="0"/>
          <w:marRight w:val="0"/>
          <w:marTop w:val="0"/>
          <w:marBottom w:val="0"/>
          <w:divBdr>
            <w:top w:val="none" w:sz="0" w:space="0" w:color="auto"/>
            <w:left w:val="none" w:sz="0" w:space="0" w:color="auto"/>
            <w:bottom w:val="none" w:sz="0" w:space="0" w:color="auto"/>
            <w:right w:val="none" w:sz="0" w:space="0" w:color="auto"/>
          </w:divBdr>
        </w:div>
        <w:div w:id="1151557949">
          <w:marLeft w:val="0"/>
          <w:marRight w:val="0"/>
          <w:marTop w:val="0"/>
          <w:marBottom w:val="0"/>
          <w:divBdr>
            <w:top w:val="none" w:sz="0" w:space="0" w:color="auto"/>
            <w:left w:val="none" w:sz="0" w:space="0" w:color="auto"/>
            <w:bottom w:val="none" w:sz="0" w:space="0" w:color="auto"/>
            <w:right w:val="none" w:sz="0" w:space="0" w:color="auto"/>
          </w:divBdr>
        </w:div>
      </w:divsChild>
    </w:div>
    <w:div w:id="360908486">
      <w:bodyDiv w:val="1"/>
      <w:marLeft w:val="0"/>
      <w:marRight w:val="0"/>
      <w:marTop w:val="0"/>
      <w:marBottom w:val="0"/>
      <w:divBdr>
        <w:top w:val="none" w:sz="0" w:space="0" w:color="auto"/>
        <w:left w:val="none" w:sz="0" w:space="0" w:color="auto"/>
        <w:bottom w:val="none" w:sz="0" w:space="0" w:color="auto"/>
        <w:right w:val="none" w:sz="0" w:space="0" w:color="auto"/>
      </w:divBdr>
      <w:divsChild>
        <w:div w:id="1486236181">
          <w:marLeft w:val="0"/>
          <w:marRight w:val="0"/>
          <w:marTop w:val="0"/>
          <w:marBottom w:val="0"/>
          <w:divBdr>
            <w:top w:val="none" w:sz="0" w:space="0" w:color="auto"/>
            <w:left w:val="none" w:sz="0" w:space="0" w:color="auto"/>
            <w:bottom w:val="none" w:sz="0" w:space="0" w:color="auto"/>
            <w:right w:val="none" w:sz="0" w:space="0" w:color="auto"/>
          </w:divBdr>
        </w:div>
        <w:div w:id="1965428741">
          <w:marLeft w:val="0"/>
          <w:marRight w:val="0"/>
          <w:marTop w:val="0"/>
          <w:marBottom w:val="0"/>
          <w:divBdr>
            <w:top w:val="none" w:sz="0" w:space="0" w:color="auto"/>
            <w:left w:val="none" w:sz="0" w:space="0" w:color="auto"/>
            <w:bottom w:val="none" w:sz="0" w:space="0" w:color="auto"/>
            <w:right w:val="none" w:sz="0" w:space="0" w:color="auto"/>
          </w:divBdr>
        </w:div>
        <w:div w:id="226185761">
          <w:marLeft w:val="0"/>
          <w:marRight w:val="0"/>
          <w:marTop w:val="0"/>
          <w:marBottom w:val="0"/>
          <w:divBdr>
            <w:top w:val="none" w:sz="0" w:space="0" w:color="auto"/>
            <w:left w:val="none" w:sz="0" w:space="0" w:color="auto"/>
            <w:bottom w:val="none" w:sz="0" w:space="0" w:color="auto"/>
            <w:right w:val="none" w:sz="0" w:space="0" w:color="auto"/>
          </w:divBdr>
        </w:div>
        <w:div w:id="1513646312">
          <w:marLeft w:val="0"/>
          <w:marRight w:val="0"/>
          <w:marTop w:val="0"/>
          <w:marBottom w:val="0"/>
          <w:divBdr>
            <w:top w:val="none" w:sz="0" w:space="0" w:color="auto"/>
            <w:left w:val="none" w:sz="0" w:space="0" w:color="auto"/>
            <w:bottom w:val="none" w:sz="0" w:space="0" w:color="auto"/>
            <w:right w:val="none" w:sz="0" w:space="0" w:color="auto"/>
          </w:divBdr>
        </w:div>
        <w:div w:id="920599996">
          <w:marLeft w:val="0"/>
          <w:marRight w:val="0"/>
          <w:marTop w:val="0"/>
          <w:marBottom w:val="0"/>
          <w:divBdr>
            <w:top w:val="none" w:sz="0" w:space="0" w:color="auto"/>
            <w:left w:val="none" w:sz="0" w:space="0" w:color="auto"/>
            <w:bottom w:val="none" w:sz="0" w:space="0" w:color="auto"/>
            <w:right w:val="none" w:sz="0" w:space="0" w:color="auto"/>
          </w:divBdr>
        </w:div>
        <w:div w:id="26026449">
          <w:marLeft w:val="0"/>
          <w:marRight w:val="0"/>
          <w:marTop w:val="0"/>
          <w:marBottom w:val="0"/>
          <w:divBdr>
            <w:top w:val="none" w:sz="0" w:space="0" w:color="auto"/>
            <w:left w:val="none" w:sz="0" w:space="0" w:color="auto"/>
            <w:bottom w:val="none" w:sz="0" w:space="0" w:color="auto"/>
            <w:right w:val="none" w:sz="0" w:space="0" w:color="auto"/>
          </w:divBdr>
        </w:div>
        <w:div w:id="1581787251">
          <w:marLeft w:val="0"/>
          <w:marRight w:val="0"/>
          <w:marTop w:val="0"/>
          <w:marBottom w:val="0"/>
          <w:divBdr>
            <w:top w:val="none" w:sz="0" w:space="0" w:color="auto"/>
            <w:left w:val="none" w:sz="0" w:space="0" w:color="auto"/>
            <w:bottom w:val="none" w:sz="0" w:space="0" w:color="auto"/>
            <w:right w:val="none" w:sz="0" w:space="0" w:color="auto"/>
          </w:divBdr>
        </w:div>
        <w:div w:id="1251235667">
          <w:marLeft w:val="0"/>
          <w:marRight w:val="0"/>
          <w:marTop w:val="0"/>
          <w:marBottom w:val="0"/>
          <w:divBdr>
            <w:top w:val="none" w:sz="0" w:space="0" w:color="auto"/>
            <w:left w:val="none" w:sz="0" w:space="0" w:color="auto"/>
            <w:bottom w:val="none" w:sz="0" w:space="0" w:color="auto"/>
            <w:right w:val="none" w:sz="0" w:space="0" w:color="auto"/>
          </w:divBdr>
        </w:div>
        <w:div w:id="669985730">
          <w:marLeft w:val="0"/>
          <w:marRight w:val="0"/>
          <w:marTop w:val="0"/>
          <w:marBottom w:val="0"/>
          <w:divBdr>
            <w:top w:val="none" w:sz="0" w:space="0" w:color="auto"/>
            <w:left w:val="none" w:sz="0" w:space="0" w:color="auto"/>
            <w:bottom w:val="none" w:sz="0" w:space="0" w:color="auto"/>
            <w:right w:val="none" w:sz="0" w:space="0" w:color="auto"/>
          </w:divBdr>
        </w:div>
        <w:div w:id="1079519080">
          <w:marLeft w:val="0"/>
          <w:marRight w:val="0"/>
          <w:marTop w:val="0"/>
          <w:marBottom w:val="0"/>
          <w:divBdr>
            <w:top w:val="none" w:sz="0" w:space="0" w:color="auto"/>
            <w:left w:val="none" w:sz="0" w:space="0" w:color="auto"/>
            <w:bottom w:val="none" w:sz="0" w:space="0" w:color="auto"/>
            <w:right w:val="none" w:sz="0" w:space="0" w:color="auto"/>
          </w:divBdr>
        </w:div>
        <w:div w:id="1598634666">
          <w:marLeft w:val="0"/>
          <w:marRight w:val="0"/>
          <w:marTop w:val="0"/>
          <w:marBottom w:val="0"/>
          <w:divBdr>
            <w:top w:val="none" w:sz="0" w:space="0" w:color="auto"/>
            <w:left w:val="none" w:sz="0" w:space="0" w:color="auto"/>
            <w:bottom w:val="none" w:sz="0" w:space="0" w:color="auto"/>
            <w:right w:val="none" w:sz="0" w:space="0" w:color="auto"/>
          </w:divBdr>
        </w:div>
        <w:div w:id="634486640">
          <w:marLeft w:val="0"/>
          <w:marRight w:val="0"/>
          <w:marTop w:val="0"/>
          <w:marBottom w:val="0"/>
          <w:divBdr>
            <w:top w:val="none" w:sz="0" w:space="0" w:color="auto"/>
            <w:left w:val="none" w:sz="0" w:space="0" w:color="auto"/>
            <w:bottom w:val="none" w:sz="0" w:space="0" w:color="auto"/>
            <w:right w:val="none" w:sz="0" w:space="0" w:color="auto"/>
          </w:divBdr>
        </w:div>
      </w:divsChild>
    </w:div>
    <w:div w:id="3763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539227">
          <w:marLeft w:val="0"/>
          <w:marRight w:val="0"/>
          <w:marTop w:val="0"/>
          <w:marBottom w:val="0"/>
          <w:divBdr>
            <w:top w:val="none" w:sz="0" w:space="0" w:color="auto"/>
            <w:left w:val="none" w:sz="0" w:space="0" w:color="auto"/>
            <w:bottom w:val="none" w:sz="0" w:space="0" w:color="auto"/>
            <w:right w:val="none" w:sz="0" w:space="0" w:color="auto"/>
          </w:divBdr>
        </w:div>
        <w:div w:id="253249662">
          <w:marLeft w:val="0"/>
          <w:marRight w:val="0"/>
          <w:marTop w:val="0"/>
          <w:marBottom w:val="0"/>
          <w:divBdr>
            <w:top w:val="none" w:sz="0" w:space="0" w:color="auto"/>
            <w:left w:val="none" w:sz="0" w:space="0" w:color="auto"/>
            <w:bottom w:val="none" w:sz="0" w:space="0" w:color="auto"/>
            <w:right w:val="none" w:sz="0" w:space="0" w:color="auto"/>
          </w:divBdr>
        </w:div>
        <w:div w:id="467210346">
          <w:marLeft w:val="0"/>
          <w:marRight w:val="0"/>
          <w:marTop w:val="0"/>
          <w:marBottom w:val="0"/>
          <w:divBdr>
            <w:top w:val="none" w:sz="0" w:space="0" w:color="auto"/>
            <w:left w:val="none" w:sz="0" w:space="0" w:color="auto"/>
            <w:bottom w:val="none" w:sz="0" w:space="0" w:color="auto"/>
            <w:right w:val="none" w:sz="0" w:space="0" w:color="auto"/>
          </w:divBdr>
        </w:div>
        <w:div w:id="1263565170">
          <w:marLeft w:val="0"/>
          <w:marRight w:val="0"/>
          <w:marTop w:val="0"/>
          <w:marBottom w:val="0"/>
          <w:divBdr>
            <w:top w:val="none" w:sz="0" w:space="0" w:color="auto"/>
            <w:left w:val="none" w:sz="0" w:space="0" w:color="auto"/>
            <w:bottom w:val="none" w:sz="0" w:space="0" w:color="auto"/>
            <w:right w:val="none" w:sz="0" w:space="0" w:color="auto"/>
          </w:divBdr>
        </w:div>
        <w:div w:id="1121151277">
          <w:marLeft w:val="0"/>
          <w:marRight w:val="0"/>
          <w:marTop w:val="0"/>
          <w:marBottom w:val="0"/>
          <w:divBdr>
            <w:top w:val="none" w:sz="0" w:space="0" w:color="auto"/>
            <w:left w:val="none" w:sz="0" w:space="0" w:color="auto"/>
            <w:bottom w:val="none" w:sz="0" w:space="0" w:color="auto"/>
            <w:right w:val="none" w:sz="0" w:space="0" w:color="auto"/>
          </w:divBdr>
        </w:div>
      </w:divsChild>
    </w:div>
    <w:div w:id="802844518">
      <w:bodyDiv w:val="1"/>
      <w:marLeft w:val="0"/>
      <w:marRight w:val="0"/>
      <w:marTop w:val="0"/>
      <w:marBottom w:val="0"/>
      <w:divBdr>
        <w:top w:val="none" w:sz="0" w:space="0" w:color="auto"/>
        <w:left w:val="none" w:sz="0" w:space="0" w:color="auto"/>
        <w:bottom w:val="none" w:sz="0" w:space="0" w:color="auto"/>
        <w:right w:val="none" w:sz="0" w:space="0" w:color="auto"/>
      </w:divBdr>
      <w:divsChild>
        <w:div w:id="805006315">
          <w:marLeft w:val="0"/>
          <w:marRight w:val="0"/>
          <w:marTop w:val="0"/>
          <w:marBottom w:val="0"/>
          <w:divBdr>
            <w:top w:val="none" w:sz="0" w:space="0" w:color="auto"/>
            <w:left w:val="none" w:sz="0" w:space="0" w:color="auto"/>
            <w:bottom w:val="none" w:sz="0" w:space="0" w:color="auto"/>
            <w:right w:val="none" w:sz="0" w:space="0" w:color="auto"/>
          </w:divBdr>
        </w:div>
        <w:div w:id="792482931">
          <w:marLeft w:val="0"/>
          <w:marRight w:val="0"/>
          <w:marTop w:val="0"/>
          <w:marBottom w:val="0"/>
          <w:divBdr>
            <w:top w:val="none" w:sz="0" w:space="0" w:color="auto"/>
            <w:left w:val="none" w:sz="0" w:space="0" w:color="auto"/>
            <w:bottom w:val="none" w:sz="0" w:space="0" w:color="auto"/>
            <w:right w:val="none" w:sz="0" w:space="0" w:color="auto"/>
          </w:divBdr>
        </w:div>
        <w:div w:id="1342666009">
          <w:marLeft w:val="0"/>
          <w:marRight w:val="0"/>
          <w:marTop w:val="0"/>
          <w:marBottom w:val="0"/>
          <w:divBdr>
            <w:top w:val="none" w:sz="0" w:space="0" w:color="auto"/>
            <w:left w:val="none" w:sz="0" w:space="0" w:color="auto"/>
            <w:bottom w:val="none" w:sz="0" w:space="0" w:color="auto"/>
            <w:right w:val="none" w:sz="0" w:space="0" w:color="auto"/>
          </w:divBdr>
        </w:div>
        <w:div w:id="1752700647">
          <w:marLeft w:val="0"/>
          <w:marRight w:val="0"/>
          <w:marTop w:val="0"/>
          <w:marBottom w:val="0"/>
          <w:divBdr>
            <w:top w:val="none" w:sz="0" w:space="0" w:color="auto"/>
            <w:left w:val="none" w:sz="0" w:space="0" w:color="auto"/>
            <w:bottom w:val="none" w:sz="0" w:space="0" w:color="auto"/>
            <w:right w:val="none" w:sz="0" w:space="0" w:color="auto"/>
          </w:divBdr>
        </w:div>
        <w:div w:id="541749885">
          <w:marLeft w:val="0"/>
          <w:marRight w:val="0"/>
          <w:marTop w:val="0"/>
          <w:marBottom w:val="0"/>
          <w:divBdr>
            <w:top w:val="none" w:sz="0" w:space="0" w:color="auto"/>
            <w:left w:val="none" w:sz="0" w:space="0" w:color="auto"/>
            <w:bottom w:val="none" w:sz="0" w:space="0" w:color="auto"/>
            <w:right w:val="none" w:sz="0" w:space="0" w:color="auto"/>
          </w:divBdr>
        </w:div>
        <w:div w:id="1018389447">
          <w:marLeft w:val="0"/>
          <w:marRight w:val="0"/>
          <w:marTop w:val="0"/>
          <w:marBottom w:val="0"/>
          <w:divBdr>
            <w:top w:val="none" w:sz="0" w:space="0" w:color="auto"/>
            <w:left w:val="none" w:sz="0" w:space="0" w:color="auto"/>
            <w:bottom w:val="none" w:sz="0" w:space="0" w:color="auto"/>
            <w:right w:val="none" w:sz="0" w:space="0" w:color="auto"/>
          </w:divBdr>
        </w:div>
        <w:div w:id="1841239106">
          <w:marLeft w:val="0"/>
          <w:marRight w:val="0"/>
          <w:marTop w:val="0"/>
          <w:marBottom w:val="0"/>
          <w:divBdr>
            <w:top w:val="none" w:sz="0" w:space="0" w:color="auto"/>
            <w:left w:val="none" w:sz="0" w:space="0" w:color="auto"/>
            <w:bottom w:val="none" w:sz="0" w:space="0" w:color="auto"/>
            <w:right w:val="none" w:sz="0" w:space="0" w:color="auto"/>
          </w:divBdr>
        </w:div>
        <w:div w:id="706758662">
          <w:marLeft w:val="0"/>
          <w:marRight w:val="0"/>
          <w:marTop w:val="0"/>
          <w:marBottom w:val="0"/>
          <w:divBdr>
            <w:top w:val="none" w:sz="0" w:space="0" w:color="auto"/>
            <w:left w:val="none" w:sz="0" w:space="0" w:color="auto"/>
            <w:bottom w:val="none" w:sz="0" w:space="0" w:color="auto"/>
            <w:right w:val="none" w:sz="0" w:space="0" w:color="auto"/>
          </w:divBdr>
        </w:div>
      </w:divsChild>
    </w:div>
    <w:div w:id="918952612">
      <w:bodyDiv w:val="1"/>
      <w:marLeft w:val="0"/>
      <w:marRight w:val="0"/>
      <w:marTop w:val="0"/>
      <w:marBottom w:val="0"/>
      <w:divBdr>
        <w:top w:val="none" w:sz="0" w:space="0" w:color="auto"/>
        <w:left w:val="none" w:sz="0" w:space="0" w:color="auto"/>
        <w:bottom w:val="none" w:sz="0" w:space="0" w:color="auto"/>
        <w:right w:val="none" w:sz="0" w:space="0" w:color="auto"/>
      </w:divBdr>
      <w:divsChild>
        <w:div w:id="2019889089">
          <w:marLeft w:val="0"/>
          <w:marRight w:val="0"/>
          <w:marTop w:val="0"/>
          <w:marBottom w:val="0"/>
          <w:divBdr>
            <w:top w:val="none" w:sz="0" w:space="0" w:color="auto"/>
            <w:left w:val="none" w:sz="0" w:space="0" w:color="auto"/>
            <w:bottom w:val="none" w:sz="0" w:space="0" w:color="auto"/>
            <w:right w:val="none" w:sz="0" w:space="0" w:color="auto"/>
          </w:divBdr>
        </w:div>
        <w:div w:id="1570071554">
          <w:marLeft w:val="0"/>
          <w:marRight w:val="0"/>
          <w:marTop w:val="0"/>
          <w:marBottom w:val="0"/>
          <w:divBdr>
            <w:top w:val="none" w:sz="0" w:space="0" w:color="auto"/>
            <w:left w:val="none" w:sz="0" w:space="0" w:color="auto"/>
            <w:bottom w:val="none" w:sz="0" w:space="0" w:color="auto"/>
            <w:right w:val="none" w:sz="0" w:space="0" w:color="auto"/>
          </w:divBdr>
        </w:div>
        <w:div w:id="1162962963">
          <w:marLeft w:val="0"/>
          <w:marRight w:val="0"/>
          <w:marTop w:val="0"/>
          <w:marBottom w:val="0"/>
          <w:divBdr>
            <w:top w:val="none" w:sz="0" w:space="0" w:color="auto"/>
            <w:left w:val="none" w:sz="0" w:space="0" w:color="auto"/>
            <w:bottom w:val="none" w:sz="0" w:space="0" w:color="auto"/>
            <w:right w:val="none" w:sz="0" w:space="0" w:color="auto"/>
          </w:divBdr>
        </w:div>
        <w:div w:id="925771096">
          <w:marLeft w:val="0"/>
          <w:marRight w:val="0"/>
          <w:marTop w:val="0"/>
          <w:marBottom w:val="0"/>
          <w:divBdr>
            <w:top w:val="none" w:sz="0" w:space="0" w:color="auto"/>
            <w:left w:val="none" w:sz="0" w:space="0" w:color="auto"/>
            <w:bottom w:val="none" w:sz="0" w:space="0" w:color="auto"/>
            <w:right w:val="none" w:sz="0" w:space="0" w:color="auto"/>
          </w:divBdr>
        </w:div>
      </w:divsChild>
    </w:div>
    <w:div w:id="964315566">
      <w:bodyDiv w:val="1"/>
      <w:marLeft w:val="0"/>
      <w:marRight w:val="0"/>
      <w:marTop w:val="0"/>
      <w:marBottom w:val="0"/>
      <w:divBdr>
        <w:top w:val="none" w:sz="0" w:space="0" w:color="auto"/>
        <w:left w:val="none" w:sz="0" w:space="0" w:color="auto"/>
        <w:bottom w:val="none" w:sz="0" w:space="0" w:color="auto"/>
        <w:right w:val="none" w:sz="0" w:space="0" w:color="auto"/>
      </w:divBdr>
      <w:divsChild>
        <w:div w:id="1962417561">
          <w:marLeft w:val="0"/>
          <w:marRight w:val="0"/>
          <w:marTop w:val="0"/>
          <w:marBottom w:val="0"/>
          <w:divBdr>
            <w:top w:val="none" w:sz="0" w:space="0" w:color="auto"/>
            <w:left w:val="none" w:sz="0" w:space="0" w:color="auto"/>
            <w:bottom w:val="none" w:sz="0" w:space="0" w:color="auto"/>
            <w:right w:val="none" w:sz="0" w:space="0" w:color="auto"/>
          </w:divBdr>
        </w:div>
        <w:div w:id="29653563">
          <w:marLeft w:val="0"/>
          <w:marRight w:val="0"/>
          <w:marTop w:val="0"/>
          <w:marBottom w:val="0"/>
          <w:divBdr>
            <w:top w:val="none" w:sz="0" w:space="0" w:color="auto"/>
            <w:left w:val="none" w:sz="0" w:space="0" w:color="auto"/>
            <w:bottom w:val="none" w:sz="0" w:space="0" w:color="auto"/>
            <w:right w:val="none" w:sz="0" w:space="0" w:color="auto"/>
          </w:divBdr>
        </w:div>
        <w:div w:id="1652323167">
          <w:marLeft w:val="0"/>
          <w:marRight w:val="0"/>
          <w:marTop w:val="0"/>
          <w:marBottom w:val="0"/>
          <w:divBdr>
            <w:top w:val="none" w:sz="0" w:space="0" w:color="auto"/>
            <w:left w:val="none" w:sz="0" w:space="0" w:color="auto"/>
            <w:bottom w:val="none" w:sz="0" w:space="0" w:color="auto"/>
            <w:right w:val="none" w:sz="0" w:space="0" w:color="auto"/>
          </w:divBdr>
        </w:div>
      </w:divsChild>
    </w:div>
    <w:div w:id="986401720">
      <w:bodyDiv w:val="1"/>
      <w:marLeft w:val="0"/>
      <w:marRight w:val="0"/>
      <w:marTop w:val="0"/>
      <w:marBottom w:val="0"/>
      <w:divBdr>
        <w:top w:val="none" w:sz="0" w:space="0" w:color="auto"/>
        <w:left w:val="none" w:sz="0" w:space="0" w:color="auto"/>
        <w:bottom w:val="none" w:sz="0" w:space="0" w:color="auto"/>
        <w:right w:val="none" w:sz="0" w:space="0" w:color="auto"/>
      </w:divBdr>
    </w:div>
    <w:div w:id="1025407656">
      <w:bodyDiv w:val="1"/>
      <w:marLeft w:val="0"/>
      <w:marRight w:val="0"/>
      <w:marTop w:val="0"/>
      <w:marBottom w:val="0"/>
      <w:divBdr>
        <w:top w:val="none" w:sz="0" w:space="0" w:color="auto"/>
        <w:left w:val="none" w:sz="0" w:space="0" w:color="auto"/>
        <w:bottom w:val="none" w:sz="0" w:space="0" w:color="auto"/>
        <w:right w:val="none" w:sz="0" w:space="0" w:color="auto"/>
      </w:divBdr>
    </w:div>
    <w:div w:id="1423188954">
      <w:bodyDiv w:val="1"/>
      <w:marLeft w:val="0"/>
      <w:marRight w:val="0"/>
      <w:marTop w:val="0"/>
      <w:marBottom w:val="0"/>
      <w:divBdr>
        <w:top w:val="none" w:sz="0" w:space="0" w:color="auto"/>
        <w:left w:val="none" w:sz="0" w:space="0" w:color="auto"/>
        <w:bottom w:val="none" w:sz="0" w:space="0" w:color="auto"/>
        <w:right w:val="none" w:sz="0" w:space="0" w:color="auto"/>
      </w:divBdr>
      <w:divsChild>
        <w:div w:id="973483091">
          <w:marLeft w:val="0"/>
          <w:marRight w:val="0"/>
          <w:marTop w:val="0"/>
          <w:marBottom w:val="0"/>
          <w:divBdr>
            <w:top w:val="none" w:sz="0" w:space="0" w:color="auto"/>
            <w:left w:val="none" w:sz="0" w:space="0" w:color="auto"/>
            <w:bottom w:val="none" w:sz="0" w:space="0" w:color="auto"/>
            <w:right w:val="none" w:sz="0" w:space="0" w:color="auto"/>
          </w:divBdr>
        </w:div>
        <w:div w:id="265120327">
          <w:marLeft w:val="0"/>
          <w:marRight w:val="0"/>
          <w:marTop w:val="0"/>
          <w:marBottom w:val="0"/>
          <w:divBdr>
            <w:top w:val="none" w:sz="0" w:space="0" w:color="auto"/>
            <w:left w:val="none" w:sz="0" w:space="0" w:color="auto"/>
            <w:bottom w:val="none" w:sz="0" w:space="0" w:color="auto"/>
            <w:right w:val="none" w:sz="0" w:space="0" w:color="auto"/>
          </w:divBdr>
        </w:div>
        <w:div w:id="1225263856">
          <w:marLeft w:val="0"/>
          <w:marRight w:val="0"/>
          <w:marTop w:val="0"/>
          <w:marBottom w:val="0"/>
          <w:divBdr>
            <w:top w:val="none" w:sz="0" w:space="0" w:color="auto"/>
            <w:left w:val="none" w:sz="0" w:space="0" w:color="auto"/>
            <w:bottom w:val="none" w:sz="0" w:space="0" w:color="auto"/>
            <w:right w:val="none" w:sz="0" w:space="0" w:color="auto"/>
          </w:divBdr>
        </w:div>
        <w:div w:id="415055144">
          <w:marLeft w:val="0"/>
          <w:marRight w:val="0"/>
          <w:marTop w:val="0"/>
          <w:marBottom w:val="0"/>
          <w:divBdr>
            <w:top w:val="none" w:sz="0" w:space="0" w:color="auto"/>
            <w:left w:val="none" w:sz="0" w:space="0" w:color="auto"/>
            <w:bottom w:val="none" w:sz="0" w:space="0" w:color="auto"/>
            <w:right w:val="none" w:sz="0" w:space="0" w:color="auto"/>
          </w:divBdr>
        </w:div>
        <w:div w:id="1239360128">
          <w:marLeft w:val="0"/>
          <w:marRight w:val="0"/>
          <w:marTop w:val="0"/>
          <w:marBottom w:val="0"/>
          <w:divBdr>
            <w:top w:val="none" w:sz="0" w:space="0" w:color="auto"/>
            <w:left w:val="none" w:sz="0" w:space="0" w:color="auto"/>
            <w:bottom w:val="none" w:sz="0" w:space="0" w:color="auto"/>
            <w:right w:val="none" w:sz="0" w:space="0" w:color="auto"/>
          </w:divBdr>
        </w:div>
        <w:div w:id="741949071">
          <w:marLeft w:val="0"/>
          <w:marRight w:val="0"/>
          <w:marTop w:val="0"/>
          <w:marBottom w:val="0"/>
          <w:divBdr>
            <w:top w:val="none" w:sz="0" w:space="0" w:color="auto"/>
            <w:left w:val="none" w:sz="0" w:space="0" w:color="auto"/>
            <w:bottom w:val="none" w:sz="0" w:space="0" w:color="auto"/>
            <w:right w:val="none" w:sz="0" w:space="0" w:color="auto"/>
          </w:divBdr>
        </w:div>
        <w:div w:id="79525691">
          <w:marLeft w:val="0"/>
          <w:marRight w:val="0"/>
          <w:marTop w:val="0"/>
          <w:marBottom w:val="0"/>
          <w:divBdr>
            <w:top w:val="none" w:sz="0" w:space="0" w:color="auto"/>
            <w:left w:val="none" w:sz="0" w:space="0" w:color="auto"/>
            <w:bottom w:val="none" w:sz="0" w:space="0" w:color="auto"/>
            <w:right w:val="none" w:sz="0" w:space="0" w:color="auto"/>
          </w:divBdr>
        </w:div>
        <w:div w:id="1219586849">
          <w:marLeft w:val="0"/>
          <w:marRight w:val="0"/>
          <w:marTop w:val="0"/>
          <w:marBottom w:val="0"/>
          <w:divBdr>
            <w:top w:val="none" w:sz="0" w:space="0" w:color="auto"/>
            <w:left w:val="none" w:sz="0" w:space="0" w:color="auto"/>
            <w:bottom w:val="none" w:sz="0" w:space="0" w:color="auto"/>
            <w:right w:val="none" w:sz="0" w:space="0" w:color="auto"/>
          </w:divBdr>
        </w:div>
        <w:div w:id="1916428889">
          <w:marLeft w:val="0"/>
          <w:marRight w:val="0"/>
          <w:marTop w:val="0"/>
          <w:marBottom w:val="0"/>
          <w:divBdr>
            <w:top w:val="none" w:sz="0" w:space="0" w:color="auto"/>
            <w:left w:val="none" w:sz="0" w:space="0" w:color="auto"/>
            <w:bottom w:val="none" w:sz="0" w:space="0" w:color="auto"/>
            <w:right w:val="none" w:sz="0" w:space="0" w:color="auto"/>
          </w:divBdr>
        </w:div>
        <w:div w:id="44331944">
          <w:marLeft w:val="0"/>
          <w:marRight w:val="0"/>
          <w:marTop w:val="0"/>
          <w:marBottom w:val="0"/>
          <w:divBdr>
            <w:top w:val="none" w:sz="0" w:space="0" w:color="auto"/>
            <w:left w:val="none" w:sz="0" w:space="0" w:color="auto"/>
            <w:bottom w:val="none" w:sz="0" w:space="0" w:color="auto"/>
            <w:right w:val="none" w:sz="0" w:space="0" w:color="auto"/>
          </w:divBdr>
        </w:div>
        <w:div w:id="506749417">
          <w:marLeft w:val="0"/>
          <w:marRight w:val="0"/>
          <w:marTop w:val="0"/>
          <w:marBottom w:val="0"/>
          <w:divBdr>
            <w:top w:val="none" w:sz="0" w:space="0" w:color="auto"/>
            <w:left w:val="none" w:sz="0" w:space="0" w:color="auto"/>
            <w:bottom w:val="none" w:sz="0" w:space="0" w:color="auto"/>
            <w:right w:val="none" w:sz="0" w:space="0" w:color="auto"/>
          </w:divBdr>
        </w:div>
        <w:div w:id="1528519902">
          <w:marLeft w:val="0"/>
          <w:marRight w:val="0"/>
          <w:marTop w:val="0"/>
          <w:marBottom w:val="0"/>
          <w:divBdr>
            <w:top w:val="none" w:sz="0" w:space="0" w:color="auto"/>
            <w:left w:val="none" w:sz="0" w:space="0" w:color="auto"/>
            <w:bottom w:val="none" w:sz="0" w:space="0" w:color="auto"/>
            <w:right w:val="none" w:sz="0" w:space="0" w:color="auto"/>
          </w:divBdr>
        </w:div>
      </w:divsChild>
    </w:div>
    <w:div w:id="1655063513">
      <w:bodyDiv w:val="1"/>
      <w:marLeft w:val="0"/>
      <w:marRight w:val="0"/>
      <w:marTop w:val="0"/>
      <w:marBottom w:val="0"/>
      <w:divBdr>
        <w:top w:val="none" w:sz="0" w:space="0" w:color="auto"/>
        <w:left w:val="none" w:sz="0" w:space="0" w:color="auto"/>
        <w:bottom w:val="none" w:sz="0" w:space="0" w:color="auto"/>
        <w:right w:val="none" w:sz="0" w:space="0" w:color="auto"/>
      </w:divBdr>
      <w:divsChild>
        <w:div w:id="1194540599">
          <w:marLeft w:val="0"/>
          <w:marRight w:val="0"/>
          <w:marTop w:val="0"/>
          <w:marBottom w:val="0"/>
          <w:divBdr>
            <w:top w:val="none" w:sz="0" w:space="0" w:color="auto"/>
            <w:left w:val="none" w:sz="0" w:space="0" w:color="auto"/>
            <w:bottom w:val="none" w:sz="0" w:space="0" w:color="auto"/>
            <w:right w:val="none" w:sz="0" w:space="0" w:color="auto"/>
          </w:divBdr>
        </w:div>
        <w:div w:id="1716469056">
          <w:marLeft w:val="0"/>
          <w:marRight w:val="0"/>
          <w:marTop w:val="0"/>
          <w:marBottom w:val="0"/>
          <w:divBdr>
            <w:top w:val="none" w:sz="0" w:space="0" w:color="auto"/>
            <w:left w:val="none" w:sz="0" w:space="0" w:color="auto"/>
            <w:bottom w:val="none" w:sz="0" w:space="0" w:color="auto"/>
            <w:right w:val="none" w:sz="0" w:space="0" w:color="auto"/>
          </w:divBdr>
        </w:div>
      </w:divsChild>
    </w:div>
    <w:div w:id="1843470681">
      <w:bodyDiv w:val="1"/>
      <w:marLeft w:val="0"/>
      <w:marRight w:val="0"/>
      <w:marTop w:val="0"/>
      <w:marBottom w:val="0"/>
      <w:divBdr>
        <w:top w:val="none" w:sz="0" w:space="0" w:color="auto"/>
        <w:left w:val="none" w:sz="0" w:space="0" w:color="auto"/>
        <w:bottom w:val="none" w:sz="0" w:space="0" w:color="auto"/>
        <w:right w:val="none" w:sz="0" w:space="0" w:color="auto"/>
      </w:divBdr>
    </w:div>
    <w:div w:id="19784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drettaccounta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16B29-0332-481F-88BF-E5F8D592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Words>
  <Characters>29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Cenango-Des</dc:creator>
  <cp:lastModifiedBy>Jennifer</cp:lastModifiedBy>
  <cp:revision>3</cp:revision>
  <cp:lastPrinted>2014-05-22T14:48:00Z</cp:lastPrinted>
  <dcterms:created xsi:type="dcterms:W3CDTF">2014-08-25T19:14:00Z</dcterms:created>
  <dcterms:modified xsi:type="dcterms:W3CDTF">2014-09-10T13:24:00Z</dcterms:modified>
</cp:coreProperties>
</file>